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CE09" w14:textId="77777777" w:rsidR="009550D2" w:rsidRPr="00BB3141" w:rsidRDefault="009550D2" w:rsidP="00BB3141">
      <w:pPr>
        <w:pStyle w:val="UserGuideHeading"/>
        <w:pBdr>
          <w:bottom w:val="single" w:sz="4" w:space="12" w:color="007DB9"/>
        </w:pBdr>
        <w:rPr>
          <w:rFonts w:ascii="VIC" w:hAnsi="VIC"/>
          <w:color w:val="007DB9"/>
        </w:rPr>
      </w:pPr>
      <w:r w:rsidRPr="00BB3141">
        <w:rPr>
          <w:rFonts w:ascii="VIC" w:hAnsi="VIC"/>
          <w:color w:val="007DB9"/>
        </w:rPr>
        <w:t>User Guide 46</w:t>
      </w:r>
      <w:r w:rsidRPr="00BB3141">
        <w:rPr>
          <w:rFonts w:ascii="VIC" w:hAnsi="VIC"/>
          <w:color w:val="007DB9"/>
        </w:rPr>
        <w:tab/>
        <w:t>Objections</w:t>
      </w:r>
    </w:p>
    <w:p w14:paraId="791D2235" w14:textId="77777777" w:rsidR="009550D2" w:rsidRPr="00BB3141" w:rsidRDefault="009550D2" w:rsidP="00C14F39">
      <w:pPr>
        <w:pStyle w:val="HeadingA"/>
        <w:rPr>
          <w:rFonts w:ascii="VIC" w:hAnsi="VIC"/>
          <w:color w:val="007DB9"/>
        </w:rPr>
      </w:pPr>
      <w:r w:rsidRPr="00BB3141">
        <w:rPr>
          <w:rFonts w:ascii="VIC" w:hAnsi="VIC"/>
          <w:color w:val="007DB9"/>
        </w:rPr>
        <w:t>Purpose of this User Guide</w:t>
      </w:r>
    </w:p>
    <w:p w14:paraId="6DB63D84" w14:textId="7729019E" w:rsidR="009550D2" w:rsidRDefault="009550D2" w:rsidP="00C14F39">
      <w:pPr>
        <w:pStyle w:val="BodyText"/>
        <w:spacing w:after="240" w:line="240" w:lineRule="exact"/>
        <w:rPr>
          <w:rFonts w:ascii="Arial" w:hAnsi="Arial" w:cs="Arial"/>
          <w:color w:val="000000"/>
          <w:lang w:eastAsia="en-AU"/>
        </w:rPr>
      </w:pPr>
      <w:r w:rsidRPr="00BB3141">
        <w:rPr>
          <w:rFonts w:ascii="Arial" w:hAnsi="Arial" w:cs="Arial"/>
          <w:color w:val="000000"/>
          <w:lang w:eastAsia="en-AU"/>
        </w:rPr>
        <w:t>The purpose of this User Guide is to assist Responsible Authorities</w:t>
      </w:r>
      <w:r w:rsidR="00DC737D" w:rsidRPr="00BB3141">
        <w:rPr>
          <w:rFonts w:ascii="Arial" w:hAnsi="Arial" w:cs="Arial"/>
          <w:color w:val="000000"/>
          <w:lang w:eastAsia="en-AU"/>
        </w:rPr>
        <w:t xml:space="preserve">, </w:t>
      </w:r>
      <w:r w:rsidR="0066247F" w:rsidRPr="00BB3141">
        <w:rPr>
          <w:rFonts w:ascii="Arial" w:hAnsi="Arial" w:cs="Arial"/>
          <w:color w:val="000000"/>
          <w:lang w:eastAsia="en-AU"/>
        </w:rPr>
        <w:t>r</w:t>
      </w:r>
      <w:r w:rsidR="00DC737D" w:rsidRPr="00BB3141">
        <w:rPr>
          <w:rFonts w:ascii="Arial" w:hAnsi="Arial" w:cs="Arial"/>
          <w:color w:val="000000"/>
          <w:lang w:eastAsia="en-AU"/>
        </w:rPr>
        <w:t xml:space="preserve">eferral </w:t>
      </w:r>
      <w:r w:rsidR="0066247F" w:rsidRPr="00BB3141">
        <w:rPr>
          <w:rFonts w:ascii="Arial" w:hAnsi="Arial" w:cs="Arial"/>
          <w:color w:val="000000"/>
          <w:lang w:eastAsia="en-AU"/>
        </w:rPr>
        <w:t>a</w:t>
      </w:r>
      <w:r w:rsidR="00DC737D" w:rsidRPr="00BB3141">
        <w:rPr>
          <w:rFonts w:ascii="Arial" w:hAnsi="Arial" w:cs="Arial"/>
          <w:color w:val="000000"/>
          <w:lang w:eastAsia="en-AU"/>
        </w:rPr>
        <w:t>uthorities</w:t>
      </w:r>
      <w:r w:rsidRPr="00BB3141">
        <w:rPr>
          <w:rFonts w:ascii="Arial" w:hAnsi="Arial" w:cs="Arial"/>
          <w:color w:val="000000"/>
          <w:lang w:eastAsia="en-AU"/>
        </w:rPr>
        <w:t xml:space="preserve"> and Applicant Contacts about the objection process for a SPEAR application and how objections are managed in SPEAR.</w:t>
      </w:r>
    </w:p>
    <w:p w14:paraId="64F05B31" w14:textId="77777777" w:rsidR="003F15CE" w:rsidRPr="00BB3141" w:rsidRDefault="003F15CE" w:rsidP="00C14F39">
      <w:pPr>
        <w:pStyle w:val="BodyText"/>
        <w:spacing w:after="240" w:line="240" w:lineRule="exact"/>
        <w:rPr>
          <w:rFonts w:ascii="Arial" w:hAnsi="Arial" w:cs="Arial"/>
          <w:color w:val="000000"/>
          <w:lang w:eastAsia="en-AU"/>
        </w:rPr>
      </w:pPr>
    </w:p>
    <w:p w14:paraId="0362F14F" w14:textId="77777777" w:rsidR="009550D2" w:rsidRPr="00BB3141" w:rsidRDefault="009550D2" w:rsidP="00C14F39">
      <w:pPr>
        <w:pStyle w:val="BodyText"/>
        <w:spacing w:after="240" w:line="240" w:lineRule="exact"/>
        <w:rPr>
          <w:rFonts w:ascii="VIC" w:hAnsi="VIC" w:cs="Tahoma"/>
          <w:b/>
          <w:bCs/>
          <w:color w:val="007DB9"/>
          <w:sz w:val="24"/>
          <w:szCs w:val="24"/>
          <w:lang w:eastAsia="en-AU"/>
        </w:rPr>
      </w:pPr>
      <w:r w:rsidRPr="00BB3141">
        <w:rPr>
          <w:rFonts w:ascii="VIC" w:hAnsi="VIC" w:cs="Tahoma"/>
          <w:b/>
          <w:bCs/>
          <w:color w:val="007DB9"/>
          <w:sz w:val="24"/>
          <w:szCs w:val="24"/>
          <w:lang w:eastAsia="en-AU"/>
        </w:rPr>
        <w:t>Who should read this?</w:t>
      </w:r>
    </w:p>
    <w:p w14:paraId="05D01D06" w14:textId="77777777" w:rsidR="009550D2" w:rsidRPr="00BB3141" w:rsidRDefault="009550D2" w:rsidP="009550D2">
      <w:pPr>
        <w:spacing w:before="120" w:after="120"/>
        <w:jc w:val="both"/>
        <w:rPr>
          <w:rFonts w:ascii="Arial" w:hAnsi="Arial" w:cs="Arial"/>
          <w:color w:val="000000"/>
          <w:lang w:eastAsia="en-AU"/>
        </w:rPr>
      </w:pPr>
      <w:r w:rsidRPr="00BB3141">
        <w:rPr>
          <w:rFonts w:ascii="Arial" w:hAnsi="Arial" w:cs="Arial"/>
          <w:color w:val="000000"/>
          <w:lang w:eastAsia="en-AU"/>
        </w:rPr>
        <w:t xml:space="preserve">Primary audience: </w:t>
      </w:r>
      <w:r w:rsidRPr="00BB3141">
        <w:rPr>
          <w:rFonts w:ascii="Arial" w:hAnsi="Arial" w:cs="Arial"/>
          <w:color w:val="000000"/>
          <w:lang w:eastAsia="en-AU"/>
        </w:rPr>
        <w:tab/>
      </w:r>
      <w:r w:rsidRPr="00BB3141">
        <w:rPr>
          <w:rFonts w:ascii="Arial" w:hAnsi="Arial" w:cs="Arial"/>
          <w:b/>
          <w:color w:val="000000"/>
          <w:lang w:eastAsia="en-AU"/>
        </w:rPr>
        <w:t>Responsible Authorities, Referral Authorities and Applicants</w:t>
      </w:r>
    </w:p>
    <w:p w14:paraId="1BF620EF" w14:textId="77777777" w:rsidR="009550D2" w:rsidRPr="00BB3141" w:rsidRDefault="009550D2" w:rsidP="00C14F39">
      <w:pPr>
        <w:pStyle w:val="HeadingA"/>
        <w:rPr>
          <w:rFonts w:ascii="VIC" w:hAnsi="VIC"/>
          <w:color w:val="007DB9"/>
        </w:rPr>
      </w:pPr>
      <w:r w:rsidRPr="00BB3141">
        <w:rPr>
          <w:rFonts w:ascii="VIC" w:hAnsi="VIC"/>
          <w:color w:val="007DB9"/>
        </w:rPr>
        <w:t>Introduction</w:t>
      </w:r>
    </w:p>
    <w:p w14:paraId="4C5A3BAD" w14:textId="77777777" w:rsidR="009550D2" w:rsidRPr="00BB3141" w:rsidRDefault="009550D2" w:rsidP="009550D2">
      <w:pPr>
        <w:spacing w:before="120" w:after="120"/>
        <w:jc w:val="both"/>
        <w:rPr>
          <w:rFonts w:ascii="Arial" w:hAnsi="Arial" w:cs="Arial"/>
          <w:color w:val="000000"/>
          <w:lang w:eastAsia="en-AU"/>
        </w:rPr>
      </w:pPr>
      <w:r w:rsidRPr="00BB3141">
        <w:rPr>
          <w:rFonts w:ascii="Arial" w:hAnsi="Arial" w:cs="Arial"/>
          <w:color w:val="000000"/>
          <w:lang w:eastAsia="en-AU"/>
        </w:rPr>
        <w:t>SPEAR provides an online objection facility whereby an objection can be lodged to the Responsible Authority using SPEAR.</w:t>
      </w:r>
    </w:p>
    <w:p w14:paraId="3CB0474C" w14:textId="7B2FF34B" w:rsidR="009550D2" w:rsidRPr="00BB3141" w:rsidRDefault="009550D2" w:rsidP="00C14F39">
      <w:pPr>
        <w:pStyle w:val="HeadingA"/>
        <w:rPr>
          <w:rFonts w:ascii="VIC" w:hAnsi="VIC"/>
          <w:color w:val="007DB9"/>
        </w:rPr>
      </w:pPr>
      <w:r w:rsidRPr="00BB3141">
        <w:rPr>
          <w:rFonts w:ascii="VIC" w:hAnsi="VIC"/>
          <w:color w:val="007DB9"/>
        </w:rPr>
        <w:t>46.1</w:t>
      </w:r>
      <w:r w:rsidRPr="00BB3141">
        <w:rPr>
          <w:rFonts w:ascii="VIC" w:hAnsi="VIC"/>
          <w:color w:val="007DB9"/>
        </w:rPr>
        <w:tab/>
        <w:t xml:space="preserve">How do the </w:t>
      </w:r>
      <w:r w:rsidR="00360A70">
        <w:rPr>
          <w:rFonts w:ascii="VIC" w:hAnsi="VIC"/>
          <w:color w:val="007DB9"/>
        </w:rPr>
        <w:t>p</w:t>
      </w:r>
      <w:r w:rsidRPr="00BB3141">
        <w:rPr>
          <w:rFonts w:ascii="VIC" w:hAnsi="VIC"/>
          <w:color w:val="007DB9"/>
        </w:rPr>
        <w:t>ublic lodge an online objection in SPEAR?</w:t>
      </w:r>
    </w:p>
    <w:p w14:paraId="51ABF438" w14:textId="79958FD6" w:rsidR="009550D2" w:rsidRPr="00BB3141" w:rsidRDefault="009550D2" w:rsidP="009550D2">
      <w:pPr>
        <w:spacing w:before="120" w:after="120"/>
        <w:jc w:val="both"/>
        <w:rPr>
          <w:rFonts w:ascii="Arial" w:hAnsi="Arial" w:cs="Arial"/>
          <w:color w:val="000000"/>
          <w:lang w:eastAsia="en-AU"/>
        </w:rPr>
      </w:pPr>
      <w:r w:rsidRPr="00BB3141">
        <w:rPr>
          <w:rFonts w:ascii="Arial" w:hAnsi="Arial" w:cs="Arial"/>
          <w:color w:val="000000"/>
          <w:lang w:eastAsia="en-AU"/>
        </w:rPr>
        <w:t>A member of the public who wishes to lodge an objection to a planning permit or joint application must firstly register their details on SPEAR via the online self-registration process (available from the SPEAR homepage) and make an online objection during the advertising period.</w:t>
      </w:r>
    </w:p>
    <w:p w14:paraId="4CC4D85E" w14:textId="79BBEDDD" w:rsidR="009550D2" w:rsidRPr="00BB3141" w:rsidRDefault="009550D2" w:rsidP="009550D2">
      <w:pPr>
        <w:spacing w:before="120" w:after="120"/>
        <w:jc w:val="both"/>
        <w:rPr>
          <w:rFonts w:ascii="Arial" w:hAnsi="Arial" w:cs="Arial"/>
          <w:color w:val="000000"/>
          <w:lang w:eastAsia="en-AU"/>
        </w:rPr>
      </w:pPr>
      <w:r w:rsidRPr="00BB3141">
        <w:rPr>
          <w:rFonts w:ascii="Arial" w:hAnsi="Arial" w:cs="Arial"/>
          <w:color w:val="000000"/>
          <w:lang w:eastAsia="en-AU"/>
        </w:rPr>
        <w:t>Lodgements of objections are accessed from the Summary Tab. A self-registered member of the public may only have one objection to a current application at a time in SPEAR. Once an online objection has been lodged, a notification is sent to the Responsible Authority and Applicant Contact. The objector will also receive an email notification when a Responsible Authority decision is made.</w:t>
      </w:r>
    </w:p>
    <w:p w14:paraId="36AD67B0" w14:textId="77777777" w:rsidR="009550D2" w:rsidRPr="00BB3141" w:rsidRDefault="009550D2" w:rsidP="009550D2">
      <w:pPr>
        <w:spacing w:before="120" w:after="120"/>
        <w:jc w:val="both"/>
        <w:rPr>
          <w:rFonts w:ascii="Arial" w:hAnsi="Arial" w:cs="Arial"/>
          <w:color w:val="000000"/>
          <w:lang w:eastAsia="en-AU"/>
        </w:rPr>
      </w:pPr>
      <w:r w:rsidRPr="00BB3141">
        <w:rPr>
          <w:rFonts w:ascii="Arial" w:hAnsi="Arial" w:cs="Arial"/>
          <w:color w:val="000000"/>
          <w:lang w:eastAsia="en-AU"/>
        </w:rPr>
        <w:t>Once an objection is lodged in SPEAR, anyone who has access to the application (such as the Applicant Contact, the Responsible Authority and the referral authorities) may view the details of the objection. Objections are shown in the bottom section of the Details Tab.</w:t>
      </w:r>
    </w:p>
    <w:p w14:paraId="356FA71A" w14:textId="77777777" w:rsidR="009550D2" w:rsidRPr="00BB3141" w:rsidRDefault="009550D2" w:rsidP="009550D2">
      <w:pPr>
        <w:spacing w:before="120" w:after="120"/>
        <w:jc w:val="both"/>
        <w:rPr>
          <w:rFonts w:ascii="Arial" w:hAnsi="Arial" w:cs="Arial"/>
          <w:color w:val="000000"/>
          <w:lang w:eastAsia="en-AU"/>
        </w:rPr>
      </w:pPr>
      <w:r w:rsidRPr="00BB3141">
        <w:rPr>
          <w:rFonts w:ascii="Arial" w:hAnsi="Arial" w:cs="Arial"/>
          <w:color w:val="000000"/>
          <w:lang w:eastAsia="en-AU"/>
        </w:rPr>
        <w:t>Importantly, only those objections lodged in SPEAR will be accessible in SPEAR. Applicant Contacts and other interested parties should check with the Responsible Authority for the existence of other objections to the application, which may have been lodged in paper at the Responsible Authority.</w:t>
      </w:r>
    </w:p>
    <w:p w14:paraId="176A53F5" w14:textId="77777777" w:rsidR="009550D2" w:rsidRPr="00BB3141" w:rsidRDefault="009550D2" w:rsidP="00C14F39">
      <w:pPr>
        <w:pStyle w:val="HeadingA"/>
        <w:rPr>
          <w:rFonts w:ascii="VIC" w:hAnsi="VIC"/>
          <w:color w:val="007DB9"/>
        </w:rPr>
      </w:pPr>
      <w:r w:rsidRPr="00BB3141">
        <w:rPr>
          <w:rFonts w:ascii="VIC" w:hAnsi="VIC"/>
          <w:color w:val="007DB9"/>
        </w:rPr>
        <w:t>46.2</w:t>
      </w:r>
      <w:r w:rsidRPr="00BB3141">
        <w:rPr>
          <w:rFonts w:ascii="VIC" w:hAnsi="VIC"/>
          <w:color w:val="007DB9"/>
        </w:rPr>
        <w:tab/>
        <w:t>How does a Referral Authority lodge an objection?</w:t>
      </w:r>
    </w:p>
    <w:p w14:paraId="6523AABB" w14:textId="77777777" w:rsidR="009550D2" w:rsidRPr="00BB3141" w:rsidRDefault="009550D2" w:rsidP="009550D2">
      <w:pPr>
        <w:spacing w:before="120" w:after="120"/>
        <w:jc w:val="both"/>
        <w:rPr>
          <w:rFonts w:ascii="Arial" w:hAnsi="Arial" w:cs="Arial"/>
          <w:color w:val="000000"/>
          <w:lang w:eastAsia="en-AU"/>
        </w:rPr>
      </w:pPr>
      <w:r w:rsidRPr="00BB3141">
        <w:rPr>
          <w:rFonts w:ascii="Arial" w:hAnsi="Arial" w:cs="Arial"/>
          <w:color w:val="000000"/>
          <w:lang w:eastAsia="en-AU"/>
        </w:rPr>
        <w:t xml:space="preserve">Referral Authorities, having received notification of an application under </w:t>
      </w:r>
      <w:r w:rsidR="0066247F" w:rsidRPr="00BB3141">
        <w:rPr>
          <w:rFonts w:ascii="Arial" w:hAnsi="Arial" w:cs="Arial"/>
          <w:color w:val="000000"/>
          <w:lang w:eastAsia="en-AU"/>
        </w:rPr>
        <w:t xml:space="preserve">Section </w:t>
      </w:r>
      <w:r w:rsidRPr="00BB3141">
        <w:rPr>
          <w:rFonts w:ascii="Arial" w:hAnsi="Arial" w:cs="Arial"/>
          <w:color w:val="000000"/>
          <w:lang w:eastAsia="en-AU"/>
        </w:rPr>
        <w:t xml:space="preserve">52 and/or 57B of the </w:t>
      </w:r>
      <w:r w:rsidRPr="00BB3141">
        <w:rPr>
          <w:rFonts w:ascii="Arial" w:hAnsi="Arial" w:cs="Arial"/>
          <w:i/>
          <w:color w:val="000000"/>
          <w:lang w:eastAsia="en-AU"/>
        </w:rPr>
        <w:t>Planning and Environment Act 1987</w:t>
      </w:r>
      <w:r w:rsidRPr="00BB3141">
        <w:rPr>
          <w:rFonts w:ascii="Arial" w:hAnsi="Arial" w:cs="Arial"/>
          <w:color w:val="000000"/>
          <w:lang w:eastAsia="en-AU"/>
        </w:rPr>
        <w:t xml:space="preserve">, may forward a submission to the Responsible Authority via SPEAR. To do so, a Referral Authority </w:t>
      </w:r>
      <w:r w:rsidR="0066247F" w:rsidRPr="00BB3141">
        <w:rPr>
          <w:rFonts w:ascii="Arial" w:hAnsi="Arial" w:cs="Arial"/>
          <w:color w:val="000000"/>
          <w:lang w:eastAsia="en-AU"/>
        </w:rPr>
        <w:t>u</w:t>
      </w:r>
      <w:r w:rsidRPr="00BB3141">
        <w:rPr>
          <w:rFonts w:ascii="Arial" w:hAnsi="Arial" w:cs="Arial"/>
          <w:color w:val="000000"/>
          <w:lang w:eastAsia="en-AU"/>
        </w:rPr>
        <w:t>ser selects the document,</w:t>
      </w:r>
      <w:r w:rsidR="0066247F" w:rsidRPr="00BB3141">
        <w:rPr>
          <w:rFonts w:ascii="Arial" w:hAnsi="Arial" w:cs="Arial"/>
          <w:color w:val="000000"/>
          <w:lang w:eastAsia="en-AU"/>
        </w:rPr>
        <w:t xml:space="preserve"> ‘</w:t>
      </w:r>
      <w:r w:rsidRPr="00BB3141">
        <w:rPr>
          <w:rFonts w:ascii="Arial" w:hAnsi="Arial" w:cs="Arial"/>
          <w:color w:val="000000"/>
          <w:lang w:eastAsia="en-AU"/>
        </w:rPr>
        <w:t>Submission to Advertising Notice</w:t>
      </w:r>
      <w:r w:rsidR="0066247F" w:rsidRPr="00BB3141">
        <w:rPr>
          <w:rFonts w:ascii="Arial" w:hAnsi="Arial" w:cs="Arial"/>
          <w:color w:val="000000"/>
          <w:lang w:eastAsia="en-AU"/>
        </w:rPr>
        <w:t>’</w:t>
      </w:r>
      <w:r w:rsidRPr="00BB3141">
        <w:rPr>
          <w:rFonts w:ascii="Arial" w:hAnsi="Arial" w:cs="Arial"/>
          <w:color w:val="000000"/>
          <w:lang w:eastAsia="en-AU"/>
        </w:rPr>
        <w:t xml:space="preserve"> from the list of optional actions in the </w:t>
      </w:r>
      <w:r w:rsidR="0066247F" w:rsidRPr="00BB3141">
        <w:rPr>
          <w:rFonts w:ascii="Arial" w:hAnsi="Arial" w:cs="Arial"/>
          <w:color w:val="000000"/>
          <w:lang w:eastAsia="en-AU"/>
        </w:rPr>
        <w:t>D</w:t>
      </w:r>
      <w:r w:rsidRPr="00BB3141">
        <w:rPr>
          <w:rFonts w:ascii="Arial" w:hAnsi="Arial" w:cs="Arial"/>
          <w:color w:val="000000"/>
          <w:lang w:eastAsia="en-AU"/>
        </w:rPr>
        <w:t xml:space="preserve">etails </w:t>
      </w:r>
      <w:r w:rsidR="0066247F" w:rsidRPr="00BB3141">
        <w:rPr>
          <w:rFonts w:ascii="Arial" w:hAnsi="Arial" w:cs="Arial"/>
          <w:color w:val="000000"/>
          <w:lang w:eastAsia="en-AU"/>
        </w:rPr>
        <w:t>T</w:t>
      </w:r>
      <w:r w:rsidRPr="00BB3141">
        <w:rPr>
          <w:rFonts w:ascii="Arial" w:hAnsi="Arial" w:cs="Arial"/>
          <w:color w:val="000000"/>
          <w:lang w:eastAsia="en-AU"/>
        </w:rPr>
        <w:t>ab. The user then uploads their submission document, or alternatively enters their submission to advertising notification directly via the free text window onscreen.</w:t>
      </w:r>
    </w:p>
    <w:p w14:paraId="2459A1C6" w14:textId="77777777" w:rsidR="009550D2" w:rsidRPr="009550D2" w:rsidRDefault="009550D2" w:rsidP="009550D2">
      <w:pPr>
        <w:spacing w:before="120" w:after="120"/>
        <w:jc w:val="both"/>
        <w:rPr>
          <w:rFonts w:ascii="Verdana" w:hAnsi="Verdana"/>
          <w:sz w:val="18"/>
        </w:rPr>
      </w:pPr>
    </w:p>
    <w:p w14:paraId="1D9FFA9B" w14:textId="77777777" w:rsidR="009550D2" w:rsidRPr="00BB3141" w:rsidRDefault="00DC737D" w:rsidP="00C14F39">
      <w:pPr>
        <w:pStyle w:val="HeadingA"/>
        <w:rPr>
          <w:rFonts w:ascii="VIC" w:hAnsi="VIC"/>
          <w:color w:val="007DB9"/>
        </w:rPr>
      </w:pPr>
      <w:r w:rsidRPr="00BB3141">
        <w:rPr>
          <w:rFonts w:ascii="VIC" w:hAnsi="VIC"/>
          <w:color w:val="007DB9"/>
        </w:rPr>
        <w:t>46.3</w:t>
      </w:r>
      <w:r w:rsidRPr="00BB3141">
        <w:rPr>
          <w:rFonts w:ascii="VIC" w:hAnsi="VIC"/>
          <w:color w:val="007DB9"/>
        </w:rPr>
        <w:tab/>
      </w:r>
      <w:r w:rsidR="009550D2" w:rsidRPr="00BB3141">
        <w:rPr>
          <w:rFonts w:ascii="VIC" w:hAnsi="VIC"/>
          <w:color w:val="007DB9"/>
        </w:rPr>
        <w:t>How do you withdraw an objection in SPEAR?</w:t>
      </w:r>
    </w:p>
    <w:p w14:paraId="1D5DBF56" w14:textId="77777777" w:rsidR="009550D2" w:rsidRPr="00BB3141" w:rsidRDefault="009550D2" w:rsidP="009550D2">
      <w:pPr>
        <w:spacing w:before="120" w:after="120"/>
        <w:jc w:val="both"/>
        <w:rPr>
          <w:rFonts w:ascii="Arial" w:hAnsi="Arial" w:cs="Arial"/>
          <w:color w:val="000000"/>
          <w:lang w:eastAsia="en-AU"/>
        </w:rPr>
      </w:pPr>
      <w:r w:rsidRPr="00BB3141">
        <w:rPr>
          <w:rFonts w:ascii="Arial" w:hAnsi="Arial" w:cs="Arial"/>
          <w:color w:val="000000"/>
          <w:lang w:eastAsia="en-AU"/>
        </w:rPr>
        <w:t>An objector, who has lodged an objection to a SPEAR application, can login to SPEAR with their username and password and withdraw the objection at any time before the permit decision is made.</w:t>
      </w:r>
    </w:p>
    <w:p w14:paraId="30821478" w14:textId="77777777" w:rsidR="009550D2" w:rsidRPr="00BB3141" w:rsidRDefault="009550D2" w:rsidP="009550D2">
      <w:pPr>
        <w:spacing w:before="120" w:after="120"/>
        <w:jc w:val="both"/>
        <w:rPr>
          <w:rFonts w:ascii="Arial" w:hAnsi="Arial" w:cs="Arial"/>
          <w:color w:val="000000"/>
          <w:lang w:eastAsia="en-AU"/>
        </w:rPr>
      </w:pPr>
      <w:r w:rsidRPr="00BB3141">
        <w:rPr>
          <w:rFonts w:ascii="Arial" w:hAnsi="Arial" w:cs="Arial"/>
          <w:color w:val="000000"/>
          <w:lang w:eastAsia="en-AU"/>
        </w:rPr>
        <w:t>When an online objection is withdrawn, details of the objection are no longer visible from the Objections Tab however the reason for the withdrawal may be viewed, if provided.</w:t>
      </w:r>
    </w:p>
    <w:p w14:paraId="09580B5A" w14:textId="77777777" w:rsidR="00C14F39" w:rsidRPr="00BB3141" w:rsidRDefault="00C14F39" w:rsidP="00BB3141">
      <w:pPr>
        <w:pStyle w:val="HeadingA"/>
        <w:pBdr>
          <w:top w:val="single" w:sz="4" w:space="1" w:color="007DB9"/>
        </w:pBdr>
        <w:rPr>
          <w:rFonts w:ascii="VIC" w:hAnsi="VIC"/>
          <w:color w:val="007DB9"/>
        </w:rPr>
      </w:pPr>
      <w:r w:rsidRPr="00BB3141">
        <w:rPr>
          <w:rFonts w:ascii="VIC" w:hAnsi="VIC"/>
          <w:color w:val="007DB9"/>
        </w:rPr>
        <w:t>Need more information?</w:t>
      </w:r>
    </w:p>
    <w:p w14:paraId="11B82150" w14:textId="77777777" w:rsidR="00C14F39" w:rsidRPr="00BB3141" w:rsidRDefault="00C14F39" w:rsidP="00C14F39">
      <w:pPr>
        <w:spacing w:before="120" w:after="120"/>
        <w:jc w:val="both"/>
        <w:rPr>
          <w:rFonts w:ascii="Arial" w:hAnsi="Arial" w:cs="Arial"/>
          <w:color w:val="000000"/>
          <w:lang w:eastAsia="en-AU"/>
        </w:rPr>
      </w:pPr>
      <w:r w:rsidRPr="00BB3141">
        <w:rPr>
          <w:rFonts w:ascii="Arial" w:hAnsi="Arial" w:cs="Arial"/>
          <w:color w:val="000000"/>
          <w:lang w:eastAsia="en-AU"/>
        </w:rPr>
        <w:t>Further information on this topic can be found by:</w:t>
      </w:r>
    </w:p>
    <w:p w14:paraId="5FE2B494" w14:textId="77777777" w:rsidR="00C14F39" w:rsidRPr="00BB3141" w:rsidRDefault="00C14F39" w:rsidP="00C14F39">
      <w:pPr>
        <w:numPr>
          <w:ilvl w:val="0"/>
          <w:numId w:val="34"/>
        </w:numPr>
        <w:spacing w:before="120" w:after="120"/>
        <w:jc w:val="both"/>
        <w:rPr>
          <w:rFonts w:ascii="Arial" w:hAnsi="Arial" w:cs="Arial"/>
          <w:color w:val="000000"/>
          <w:lang w:eastAsia="en-AU"/>
        </w:rPr>
      </w:pPr>
      <w:r w:rsidRPr="00BB3141">
        <w:rPr>
          <w:rFonts w:ascii="Arial" w:hAnsi="Arial" w:cs="Arial"/>
          <w:color w:val="000000"/>
          <w:lang w:eastAsia="en-AU"/>
        </w:rPr>
        <w:t xml:space="preserve">Visiting the SPEAR website </w:t>
      </w:r>
      <w:hyperlink r:id="rId15" w:history="1">
        <w:r w:rsidRPr="00BB3141">
          <w:rPr>
            <w:rStyle w:val="Hyperlink"/>
            <w:rFonts w:ascii="Arial" w:hAnsi="Arial" w:cs="Arial"/>
            <w:lang w:eastAsia="en-AU"/>
          </w:rPr>
          <w:t>www.spear.land.vic.gov.au/SPEAR</w:t>
        </w:r>
      </w:hyperlink>
      <w:r w:rsidRPr="00BB3141">
        <w:rPr>
          <w:rFonts w:ascii="Arial" w:hAnsi="Arial" w:cs="Arial"/>
          <w:color w:val="000000"/>
          <w:lang w:eastAsia="en-AU"/>
        </w:rPr>
        <w:t xml:space="preserve"> </w:t>
      </w:r>
    </w:p>
    <w:p w14:paraId="17368CA7" w14:textId="77777777" w:rsidR="00C14F39" w:rsidRPr="00BB3141" w:rsidRDefault="00C14F39" w:rsidP="00C14F39">
      <w:pPr>
        <w:numPr>
          <w:ilvl w:val="0"/>
          <w:numId w:val="34"/>
        </w:numPr>
        <w:spacing w:before="120" w:after="120"/>
        <w:jc w:val="both"/>
        <w:rPr>
          <w:rFonts w:ascii="Arial" w:hAnsi="Arial" w:cs="Arial"/>
          <w:color w:val="000000"/>
          <w:lang w:eastAsia="en-AU"/>
        </w:rPr>
      </w:pPr>
      <w:r w:rsidRPr="00BB3141">
        <w:rPr>
          <w:rFonts w:ascii="Arial" w:hAnsi="Arial" w:cs="Arial"/>
          <w:color w:val="000000"/>
          <w:lang w:eastAsia="en-AU"/>
        </w:rPr>
        <w:t xml:space="preserve">Contacting the SPEAR Service Desk on </w:t>
      </w:r>
      <w:r w:rsidR="00FD7A20" w:rsidRPr="00BB3141">
        <w:rPr>
          <w:rFonts w:ascii="Arial" w:hAnsi="Arial" w:cs="Arial"/>
          <w:color w:val="000000"/>
          <w:lang w:eastAsia="en-AU"/>
        </w:rPr>
        <w:t>9194 0612</w:t>
      </w:r>
      <w:r w:rsidRPr="00BB3141">
        <w:rPr>
          <w:rFonts w:ascii="Arial" w:hAnsi="Arial" w:cs="Arial"/>
          <w:color w:val="000000"/>
          <w:lang w:eastAsia="en-AU"/>
        </w:rPr>
        <w:t xml:space="preserve"> or email </w:t>
      </w:r>
      <w:hyperlink r:id="rId16" w:history="1">
        <w:r w:rsidR="00FD7A20" w:rsidRPr="00BB3141">
          <w:rPr>
            <w:rStyle w:val="Hyperlink"/>
            <w:rFonts w:ascii="Arial" w:hAnsi="Arial" w:cs="Arial"/>
            <w:lang w:eastAsia="en-AU"/>
          </w:rPr>
          <w:t>spear.info@delwp.vic.gov.au</w:t>
        </w:r>
      </w:hyperlink>
      <w:r w:rsidRPr="00BB3141">
        <w:rPr>
          <w:rFonts w:ascii="Arial" w:hAnsi="Arial" w:cs="Arial"/>
          <w:color w:val="000000"/>
          <w:lang w:eastAsia="en-AU"/>
        </w:rPr>
        <w:t xml:space="preserve">   </w:t>
      </w:r>
    </w:p>
    <w:p w14:paraId="22BE91F3" w14:textId="77777777" w:rsidR="009550D2" w:rsidRPr="00BB3141" w:rsidRDefault="00C14F39" w:rsidP="00C14F39">
      <w:pPr>
        <w:numPr>
          <w:ilvl w:val="0"/>
          <w:numId w:val="34"/>
        </w:numPr>
        <w:spacing w:before="120" w:after="120"/>
        <w:jc w:val="both"/>
        <w:rPr>
          <w:rFonts w:ascii="Arial" w:hAnsi="Arial" w:cs="Arial"/>
          <w:sz w:val="18"/>
        </w:rPr>
      </w:pPr>
      <w:r w:rsidRPr="00BB3141">
        <w:rPr>
          <w:rFonts w:ascii="Arial" w:hAnsi="Arial" w:cs="Arial"/>
          <w:color w:val="000000"/>
          <w:lang w:eastAsia="en-AU"/>
        </w:rPr>
        <w:t>Selecting the Help link in the relevant area of the system.</w:t>
      </w:r>
    </w:p>
    <w:sectPr w:rsidR="009550D2" w:rsidRPr="00BB3141" w:rsidSect="00C14F39">
      <w:headerReference w:type="even" r:id="rId17"/>
      <w:headerReference w:type="default" r:id="rId18"/>
      <w:footerReference w:type="default" r:id="rId19"/>
      <w:headerReference w:type="first" r:id="rId20"/>
      <w:pgSz w:w="11906" w:h="16838" w:code="9"/>
      <w:pgMar w:top="1701" w:right="1134" w:bottom="1701"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229D" w14:textId="77777777" w:rsidR="00B64516" w:rsidRDefault="00B64516">
      <w:r>
        <w:separator/>
      </w:r>
    </w:p>
  </w:endnote>
  <w:endnote w:type="continuationSeparator" w:id="0">
    <w:p w14:paraId="70E46A20" w14:textId="77777777" w:rsidR="00B64516" w:rsidRDefault="00B6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7CE4" w14:textId="1A9F2A99" w:rsidR="009550D2" w:rsidRPr="00D42176" w:rsidRDefault="002B439B" w:rsidP="003117F5">
    <w:pPr>
      <w:rPr>
        <w:b/>
        <w:color w:val="000000" w:themeColor="text1"/>
        <w:sz w:val="18"/>
        <w:szCs w:val="18"/>
      </w:rPr>
    </w:pPr>
    <w:r w:rsidRPr="00D42176">
      <w:rPr>
        <w:b/>
        <w:noProof/>
        <w:color w:val="000000" w:themeColor="text1"/>
        <w:sz w:val="18"/>
        <w:szCs w:val="18"/>
      </w:rPr>
      <mc:AlternateContent>
        <mc:Choice Requires="wps">
          <w:drawing>
            <wp:anchor distT="0" distB="0" distL="114300" distR="114300" simplePos="0" relativeHeight="251661312" behindDoc="0" locked="0" layoutInCell="0" allowOverlap="1" wp14:anchorId="13C34288" wp14:editId="63750073">
              <wp:simplePos x="0" y="0"/>
              <wp:positionH relativeFrom="page">
                <wp:posOffset>0</wp:posOffset>
              </wp:positionH>
              <wp:positionV relativeFrom="page">
                <wp:posOffset>10208895</wp:posOffset>
              </wp:positionV>
              <wp:extent cx="7560310" cy="273685"/>
              <wp:effectExtent l="0" t="0" r="0" b="0"/>
              <wp:wrapNone/>
              <wp:docPr id="1" name="MSIPCM3590441b9a90386ea08a773c" descr="{&quot;HashCode&quot;:-126468026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A1644" w14:textId="4BF5029F" w:rsidR="003F15CE" w:rsidRPr="003F15CE" w:rsidRDefault="003F15CE" w:rsidP="003F15CE">
                          <w:pPr>
                            <w:jc w:val="center"/>
                            <w:rPr>
                              <w:rFonts w:ascii="Calibri" w:hAnsi="Calibri"/>
                              <w:color w:val="000000"/>
                              <w:sz w:val="24"/>
                            </w:rPr>
                          </w:pPr>
                          <w:r w:rsidRPr="003F15CE">
                            <w:rPr>
                              <w:rFonts w:ascii="Calibri" w:hAnsi="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34288" id="_x0000_t202" coordsize="21600,21600" o:spt="202" path="m,l,21600r21600,l21600,xe">
              <v:stroke joinstyle="miter"/>
              <v:path gradientshapeok="t" o:connecttype="rect"/>
            </v:shapetype>
            <v:shape id="MSIPCM3590441b9a90386ea08a773c" o:spid="_x0000_s1026" type="#_x0000_t202" alt="{&quot;HashCode&quot;:-1264680268,&quot;Height&quot;:841.0,&quot;Width&quot;:595.0,&quot;Placement&quot;:&quot;Footer&quot;,&quot;Index&quot;:&quot;Primary&quot;,&quot;Section&quot;:1,&quot;Top&quot;:0.0,&quot;Left&quot;:0.0}" style="position:absolute;margin-left:0;margin-top:803.8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" o:allowincell="f" filled="f" stroked="f">
              <v:textbox inset=",0,,0">
                <w:txbxContent>
                  <w:p w14:paraId="26BA1644" w14:textId="4BF5029F" w:rsidR="003F15CE" w:rsidRPr="003F15CE" w:rsidRDefault="003F15CE" w:rsidP="003F15CE">
                    <w:pPr>
                      <w:jc w:val="center"/>
                      <w:rPr>
                        <w:rFonts w:ascii="Calibri" w:hAnsi="Calibri"/>
                        <w:color w:val="000000"/>
                        <w:sz w:val="24"/>
                      </w:rPr>
                    </w:pPr>
                    <w:r w:rsidRPr="003F15CE">
                      <w:rPr>
                        <w:rFonts w:ascii="Calibri" w:hAnsi="Calibri"/>
                        <w:color w:val="000000"/>
                        <w:sz w:val="24"/>
                      </w:rPr>
                      <w:t>OFFICIAL</w:t>
                    </w:r>
                  </w:p>
                </w:txbxContent>
              </v:textbox>
              <w10:wrap anchorx="page" anchory="page"/>
            </v:shape>
          </w:pict>
        </mc:Fallback>
      </mc:AlternateContent>
    </w:r>
    <w:r w:rsidR="009550D2" w:rsidRPr="00D42176">
      <w:rPr>
        <w:b/>
        <w:color w:val="000000" w:themeColor="text1"/>
        <w:sz w:val="18"/>
        <w:szCs w:val="18"/>
      </w:rPr>
      <w:t xml:space="preserve">USER GUIDE </w:t>
    </w:r>
    <w:r w:rsidR="009B6B12" w:rsidRPr="00D42176">
      <w:rPr>
        <w:b/>
        <w:color w:val="000000" w:themeColor="text1"/>
        <w:sz w:val="18"/>
        <w:szCs w:val="18"/>
      </w:rPr>
      <w:t>46 Objections</w:t>
    </w:r>
    <w:r w:rsidR="009550D2" w:rsidRPr="00D42176">
      <w:rPr>
        <w:b/>
        <w:color w:val="000000" w:themeColor="text1"/>
        <w:sz w:val="18"/>
        <w:szCs w:val="18"/>
      </w:rPr>
      <w:t xml:space="preserve"> Page </w:t>
    </w:r>
    <w:r w:rsidR="009550D2" w:rsidRPr="00D42176">
      <w:rPr>
        <w:b/>
        <w:color w:val="000000" w:themeColor="text1"/>
        <w:sz w:val="18"/>
        <w:szCs w:val="18"/>
      </w:rPr>
      <w:fldChar w:fldCharType="begin"/>
    </w:r>
    <w:r w:rsidR="009550D2" w:rsidRPr="00D42176">
      <w:rPr>
        <w:b/>
        <w:color w:val="000000" w:themeColor="text1"/>
        <w:sz w:val="18"/>
        <w:szCs w:val="18"/>
      </w:rPr>
      <w:instrText xml:space="preserve"> PAGE </w:instrText>
    </w:r>
    <w:r w:rsidR="009550D2" w:rsidRPr="00D42176">
      <w:rPr>
        <w:b/>
        <w:color w:val="000000" w:themeColor="text1"/>
        <w:sz w:val="18"/>
        <w:szCs w:val="18"/>
      </w:rPr>
      <w:fldChar w:fldCharType="separate"/>
    </w:r>
    <w:r w:rsidR="00075254" w:rsidRPr="00D42176">
      <w:rPr>
        <w:b/>
        <w:noProof/>
        <w:color w:val="000000" w:themeColor="text1"/>
        <w:sz w:val="18"/>
        <w:szCs w:val="18"/>
      </w:rPr>
      <w:t>1</w:t>
    </w:r>
    <w:r w:rsidR="009550D2" w:rsidRPr="00D42176">
      <w:rPr>
        <w:b/>
        <w:color w:val="000000" w:themeColor="text1"/>
        <w:sz w:val="18"/>
        <w:szCs w:val="18"/>
      </w:rPr>
      <w:fldChar w:fldCharType="end"/>
    </w:r>
    <w:r w:rsidR="009550D2" w:rsidRPr="00D42176">
      <w:rPr>
        <w:b/>
        <w:color w:val="000000" w:themeColor="text1"/>
        <w:sz w:val="18"/>
        <w:szCs w:val="18"/>
      </w:rPr>
      <w:t>/</w:t>
    </w:r>
    <w:r w:rsidR="009550D2" w:rsidRPr="00D42176">
      <w:rPr>
        <w:b/>
        <w:color w:val="000000" w:themeColor="text1"/>
        <w:sz w:val="18"/>
        <w:szCs w:val="18"/>
      </w:rPr>
      <w:fldChar w:fldCharType="begin"/>
    </w:r>
    <w:r w:rsidR="009550D2" w:rsidRPr="00D42176">
      <w:rPr>
        <w:b/>
        <w:color w:val="000000" w:themeColor="text1"/>
        <w:sz w:val="18"/>
        <w:szCs w:val="18"/>
      </w:rPr>
      <w:instrText xml:space="preserve"> NUMPAGES </w:instrText>
    </w:r>
    <w:r w:rsidR="009550D2" w:rsidRPr="00D42176">
      <w:rPr>
        <w:b/>
        <w:color w:val="000000" w:themeColor="text1"/>
        <w:sz w:val="18"/>
        <w:szCs w:val="18"/>
      </w:rPr>
      <w:fldChar w:fldCharType="separate"/>
    </w:r>
    <w:r w:rsidR="00075254" w:rsidRPr="00D42176">
      <w:rPr>
        <w:b/>
        <w:noProof/>
        <w:color w:val="000000" w:themeColor="text1"/>
        <w:sz w:val="18"/>
        <w:szCs w:val="18"/>
      </w:rPr>
      <w:t>2</w:t>
    </w:r>
    <w:r w:rsidR="009550D2" w:rsidRPr="00D42176">
      <w:rPr>
        <w:b/>
        <w:color w:val="000000" w:themeColor="text1"/>
        <w:sz w:val="18"/>
        <w:szCs w:val="18"/>
      </w:rPr>
      <w:fldChar w:fldCharType="end"/>
    </w:r>
    <w:r w:rsidR="009550D2" w:rsidRPr="00D42176">
      <w:rPr>
        <w:b/>
        <w:color w:val="000000" w:themeColor="text1"/>
        <w:sz w:val="18"/>
        <w:szCs w:val="18"/>
      </w:rPr>
      <w:t xml:space="preserve"> </w:t>
    </w:r>
  </w:p>
  <w:p w14:paraId="745D04E7" w14:textId="7CA52FA2" w:rsidR="009550D2" w:rsidRPr="00D42176" w:rsidRDefault="00D503E4" w:rsidP="00173517">
    <w:pPr>
      <w:rPr>
        <w:color w:val="000000" w:themeColor="text1"/>
        <w:sz w:val="18"/>
        <w:szCs w:val="18"/>
      </w:rPr>
    </w:pPr>
    <w:r>
      <w:rPr>
        <w:color w:val="000000" w:themeColor="text1"/>
        <w:sz w:val="18"/>
        <w:szCs w:val="18"/>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BE47" w14:textId="77777777" w:rsidR="00B64516" w:rsidRDefault="00B64516">
      <w:r>
        <w:separator/>
      </w:r>
    </w:p>
  </w:footnote>
  <w:footnote w:type="continuationSeparator" w:id="0">
    <w:p w14:paraId="406896A3" w14:textId="77777777" w:rsidR="00B64516" w:rsidRDefault="00B64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86D2" w14:textId="218ABB2F" w:rsidR="009550D2" w:rsidRDefault="00B64516">
    <w:r>
      <w:rPr>
        <w:noProof/>
      </w:rPr>
      <w:pict w14:anchorId="623BD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378969" o:spid="_x0000_s2063" type="#_x0000_t75" style="position:absolute;margin-left:0;margin-top:0;width:457.95pt;height:671.5pt;z-index:-251657216;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06F7" w14:textId="2BD60E56" w:rsidR="009550D2" w:rsidRPr="00B21598" w:rsidRDefault="00B64516">
    <w:pPr>
      <w:rPr>
        <w:sz w:val="16"/>
        <w:szCs w:val="16"/>
      </w:rPr>
    </w:pPr>
    <w:r>
      <w:rPr>
        <w:noProof/>
        <w:sz w:val="16"/>
        <w:szCs w:val="16"/>
      </w:rPr>
      <w:pict w14:anchorId="4DF0C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378970" o:spid="_x0000_s2064" type="#_x0000_t75" style="position:absolute;margin-left:-56.6pt;margin-top:-85.45pt;width:594.25pt;height:871.35pt;z-index:-251656192;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B1EB" w14:textId="2F19794D" w:rsidR="003F15CE" w:rsidRDefault="00B64516">
    <w:pPr>
      <w:pStyle w:val="Header"/>
    </w:pPr>
    <w:r>
      <w:rPr>
        <w:noProof/>
      </w:rPr>
      <w:pict w14:anchorId="7F4F5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378968" o:spid="_x0000_s2062" type="#_x0000_t75" style="position:absolute;margin-left:0;margin-top:0;width:457.95pt;height:671.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434"/>
    <w:multiLevelType w:val="hybridMultilevel"/>
    <w:tmpl w:val="935A567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DD3381"/>
    <w:multiLevelType w:val="hybridMultilevel"/>
    <w:tmpl w:val="39003E8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97D76"/>
    <w:multiLevelType w:val="singleLevel"/>
    <w:tmpl w:val="6D8AC42A"/>
    <w:lvl w:ilvl="0">
      <w:start w:val="1"/>
      <w:numFmt w:val="bullet"/>
      <w:lvlText w:val=""/>
      <w:lvlJc w:val="left"/>
      <w:pPr>
        <w:tabs>
          <w:tab w:val="num" w:pos="864"/>
        </w:tabs>
        <w:ind w:left="792" w:hanging="288"/>
      </w:pPr>
      <w:rPr>
        <w:rFonts w:ascii="Symbol" w:hAnsi="Symbol" w:hint="default"/>
        <w:sz w:val="22"/>
      </w:rPr>
    </w:lvl>
  </w:abstractNum>
  <w:abstractNum w:abstractNumId="5"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35EA205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C20902"/>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3B794864"/>
    <w:multiLevelType w:val="singleLevel"/>
    <w:tmpl w:val="AB74F2B8"/>
    <w:lvl w:ilvl="0">
      <w:start w:val="1"/>
      <w:numFmt w:val="decimal"/>
      <w:lvlText w:val="%1."/>
      <w:lvlJc w:val="left"/>
      <w:pPr>
        <w:tabs>
          <w:tab w:val="num" w:pos="576"/>
        </w:tabs>
        <w:ind w:left="576" w:hanging="576"/>
      </w:pPr>
      <w:rPr>
        <w:rFonts w:hint="default"/>
        <w:sz w:val="18"/>
      </w:rPr>
    </w:lvl>
  </w:abstractNum>
  <w:abstractNum w:abstractNumId="10" w15:restartNumberingAfterBreak="0">
    <w:nsid w:val="3C4568AA"/>
    <w:multiLevelType w:val="hybridMultilevel"/>
    <w:tmpl w:val="22F439D8"/>
    <w:lvl w:ilvl="0" w:tplc="0C09000B">
      <w:start w:val="1"/>
      <w:numFmt w:val="bullet"/>
      <w:lvlText w:val=""/>
      <w:lvlJc w:val="left"/>
      <w:pPr>
        <w:tabs>
          <w:tab w:val="num" w:pos="-1080"/>
        </w:tabs>
        <w:ind w:left="-1080" w:hanging="360"/>
      </w:pPr>
      <w:rPr>
        <w:rFonts w:ascii="Wingdings" w:hAnsi="Wingdings" w:hint="default"/>
      </w:rPr>
    </w:lvl>
    <w:lvl w:ilvl="1" w:tplc="8ED4F96A">
      <w:start w:val="1"/>
      <w:numFmt w:val="bullet"/>
      <w:lvlText w:val=""/>
      <w:lvlJc w:val="left"/>
      <w:pPr>
        <w:tabs>
          <w:tab w:val="num" w:pos="-1263"/>
        </w:tabs>
        <w:ind w:left="-1260" w:hanging="360"/>
      </w:pPr>
      <w:rPr>
        <w:rFonts w:ascii="Symbol" w:hAnsi="Symbol" w:hint="default"/>
        <w:sz w:val="20"/>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80"/>
        </w:tabs>
        <w:ind w:left="180" w:hanging="360"/>
      </w:pPr>
      <w:rPr>
        <w:rFonts w:ascii="Symbol" w:hAnsi="Symbol" w:hint="default"/>
      </w:rPr>
    </w:lvl>
    <w:lvl w:ilvl="4" w:tplc="FFFFFFFF" w:tentative="1">
      <w:start w:val="1"/>
      <w:numFmt w:val="bullet"/>
      <w:lvlText w:val="o"/>
      <w:lvlJc w:val="left"/>
      <w:pPr>
        <w:tabs>
          <w:tab w:val="num" w:pos="900"/>
        </w:tabs>
        <w:ind w:left="900" w:hanging="360"/>
      </w:pPr>
      <w:rPr>
        <w:rFonts w:ascii="Courier New" w:hAnsi="Courier New" w:hint="default"/>
      </w:rPr>
    </w:lvl>
    <w:lvl w:ilvl="5" w:tplc="FFFFFFFF" w:tentative="1">
      <w:start w:val="1"/>
      <w:numFmt w:val="bullet"/>
      <w:lvlText w:val=""/>
      <w:lvlJc w:val="left"/>
      <w:pPr>
        <w:tabs>
          <w:tab w:val="num" w:pos="1620"/>
        </w:tabs>
        <w:ind w:left="1620" w:hanging="360"/>
      </w:pPr>
      <w:rPr>
        <w:rFonts w:ascii="Wingdings" w:hAnsi="Wingdings" w:hint="default"/>
      </w:rPr>
    </w:lvl>
    <w:lvl w:ilvl="6" w:tplc="FFFFFFFF" w:tentative="1">
      <w:start w:val="1"/>
      <w:numFmt w:val="bullet"/>
      <w:lvlText w:val=""/>
      <w:lvlJc w:val="left"/>
      <w:pPr>
        <w:tabs>
          <w:tab w:val="num" w:pos="2340"/>
        </w:tabs>
        <w:ind w:left="2340" w:hanging="360"/>
      </w:pPr>
      <w:rPr>
        <w:rFonts w:ascii="Symbol" w:hAnsi="Symbol" w:hint="default"/>
      </w:rPr>
    </w:lvl>
    <w:lvl w:ilvl="7" w:tplc="FFFFFFFF" w:tentative="1">
      <w:start w:val="1"/>
      <w:numFmt w:val="bullet"/>
      <w:lvlText w:val="o"/>
      <w:lvlJc w:val="left"/>
      <w:pPr>
        <w:tabs>
          <w:tab w:val="num" w:pos="3060"/>
        </w:tabs>
        <w:ind w:left="3060" w:hanging="360"/>
      </w:pPr>
      <w:rPr>
        <w:rFonts w:ascii="Courier New" w:hAnsi="Courier New" w:hint="default"/>
      </w:rPr>
    </w:lvl>
    <w:lvl w:ilvl="8" w:tplc="FFFFFFFF" w:tentative="1">
      <w:start w:val="1"/>
      <w:numFmt w:val="bullet"/>
      <w:lvlText w:val=""/>
      <w:lvlJc w:val="left"/>
      <w:pPr>
        <w:tabs>
          <w:tab w:val="num" w:pos="3780"/>
        </w:tabs>
        <w:ind w:left="3780" w:hanging="360"/>
      </w:pPr>
      <w:rPr>
        <w:rFonts w:ascii="Wingdings" w:hAnsi="Wingdings" w:hint="default"/>
      </w:rPr>
    </w:lvl>
  </w:abstractNum>
  <w:abstractNum w:abstractNumId="11" w15:restartNumberingAfterBreak="0">
    <w:nsid w:val="3E4A5B5E"/>
    <w:multiLevelType w:val="multilevel"/>
    <w:tmpl w:val="1AF209C8"/>
    <w:lvl w:ilvl="0">
      <w:start w:val="1"/>
      <w:numFmt w:val="bullet"/>
      <w:lvlText w:val=""/>
      <w:lvlJc w:val="left"/>
      <w:pPr>
        <w:tabs>
          <w:tab w:val="num" w:pos="1620"/>
        </w:tabs>
        <w:ind w:left="1620" w:hanging="360"/>
      </w:pPr>
      <w:rPr>
        <w:rFonts w:ascii="Symbol" w:hAnsi="Symbol" w:hint="default"/>
        <w:sz w:val="22"/>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E9B0611"/>
    <w:multiLevelType w:val="hybridMultilevel"/>
    <w:tmpl w:val="D916CAB2"/>
    <w:lvl w:ilvl="0" w:tplc="F98E8892">
      <w:start w:val="1"/>
      <w:numFmt w:val="bullet"/>
      <w:lvlText w:val=""/>
      <w:lvlJc w:val="left"/>
      <w:pPr>
        <w:tabs>
          <w:tab w:val="num" w:pos="1134"/>
        </w:tabs>
        <w:ind w:left="1134" w:hanging="283"/>
      </w:pPr>
      <w:rPr>
        <w:rFonts w:ascii="Wingdings" w:hAnsi="Wingdings" w:hint="default"/>
      </w:rPr>
    </w:lvl>
    <w:lvl w:ilvl="1" w:tplc="8ED4F96A">
      <w:start w:val="1"/>
      <w:numFmt w:val="bullet"/>
      <w:lvlText w:val=""/>
      <w:lvlJc w:val="left"/>
      <w:pPr>
        <w:tabs>
          <w:tab w:val="num" w:pos="-1263"/>
        </w:tabs>
        <w:ind w:left="-1260" w:hanging="360"/>
      </w:pPr>
      <w:rPr>
        <w:rFonts w:ascii="Symbol" w:hAnsi="Symbol" w:hint="default"/>
        <w:sz w:val="20"/>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80"/>
        </w:tabs>
        <w:ind w:left="180" w:hanging="360"/>
      </w:pPr>
      <w:rPr>
        <w:rFonts w:ascii="Symbol" w:hAnsi="Symbol" w:hint="default"/>
      </w:rPr>
    </w:lvl>
    <w:lvl w:ilvl="4" w:tplc="FFFFFFFF" w:tentative="1">
      <w:start w:val="1"/>
      <w:numFmt w:val="bullet"/>
      <w:lvlText w:val="o"/>
      <w:lvlJc w:val="left"/>
      <w:pPr>
        <w:tabs>
          <w:tab w:val="num" w:pos="900"/>
        </w:tabs>
        <w:ind w:left="900" w:hanging="360"/>
      </w:pPr>
      <w:rPr>
        <w:rFonts w:ascii="Courier New" w:hAnsi="Courier New" w:hint="default"/>
      </w:rPr>
    </w:lvl>
    <w:lvl w:ilvl="5" w:tplc="FFFFFFFF" w:tentative="1">
      <w:start w:val="1"/>
      <w:numFmt w:val="bullet"/>
      <w:lvlText w:val=""/>
      <w:lvlJc w:val="left"/>
      <w:pPr>
        <w:tabs>
          <w:tab w:val="num" w:pos="1620"/>
        </w:tabs>
        <w:ind w:left="1620" w:hanging="360"/>
      </w:pPr>
      <w:rPr>
        <w:rFonts w:ascii="Wingdings" w:hAnsi="Wingdings" w:hint="default"/>
      </w:rPr>
    </w:lvl>
    <w:lvl w:ilvl="6" w:tplc="FFFFFFFF" w:tentative="1">
      <w:start w:val="1"/>
      <w:numFmt w:val="bullet"/>
      <w:lvlText w:val=""/>
      <w:lvlJc w:val="left"/>
      <w:pPr>
        <w:tabs>
          <w:tab w:val="num" w:pos="2340"/>
        </w:tabs>
        <w:ind w:left="2340" w:hanging="360"/>
      </w:pPr>
      <w:rPr>
        <w:rFonts w:ascii="Symbol" w:hAnsi="Symbol" w:hint="default"/>
      </w:rPr>
    </w:lvl>
    <w:lvl w:ilvl="7" w:tplc="FFFFFFFF" w:tentative="1">
      <w:start w:val="1"/>
      <w:numFmt w:val="bullet"/>
      <w:lvlText w:val="o"/>
      <w:lvlJc w:val="left"/>
      <w:pPr>
        <w:tabs>
          <w:tab w:val="num" w:pos="3060"/>
        </w:tabs>
        <w:ind w:left="3060" w:hanging="360"/>
      </w:pPr>
      <w:rPr>
        <w:rFonts w:ascii="Courier New" w:hAnsi="Courier New" w:hint="default"/>
      </w:rPr>
    </w:lvl>
    <w:lvl w:ilvl="8" w:tplc="FFFFFFFF" w:tentative="1">
      <w:start w:val="1"/>
      <w:numFmt w:val="bullet"/>
      <w:lvlText w:val=""/>
      <w:lvlJc w:val="left"/>
      <w:pPr>
        <w:tabs>
          <w:tab w:val="num" w:pos="3780"/>
        </w:tabs>
        <w:ind w:left="3780" w:hanging="360"/>
      </w:pPr>
      <w:rPr>
        <w:rFonts w:ascii="Wingdings" w:hAnsi="Wingdings" w:hint="default"/>
      </w:rPr>
    </w:lvl>
  </w:abstractNum>
  <w:abstractNum w:abstractNumId="14" w15:restartNumberingAfterBreak="0">
    <w:nsid w:val="3EC96A42"/>
    <w:multiLevelType w:val="singleLevel"/>
    <w:tmpl w:val="CF3E1CF8"/>
    <w:lvl w:ilvl="0">
      <w:start w:val="1"/>
      <w:numFmt w:val="bullet"/>
      <w:lvlText w:val=""/>
      <w:lvlJc w:val="left"/>
      <w:pPr>
        <w:tabs>
          <w:tab w:val="num" w:pos="864"/>
        </w:tabs>
        <w:ind w:left="792" w:hanging="288"/>
      </w:pPr>
      <w:rPr>
        <w:rFonts w:ascii="Symbol" w:hAnsi="Symbol" w:hint="default"/>
        <w:sz w:val="22"/>
      </w:rPr>
    </w:lvl>
  </w:abstractNum>
  <w:abstractNum w:abstractNumId="15"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523C0444"/>
    <w:multiLevelType w:val="hybridMultilevel"/>
    <w:tmpl w:val="B0CE7728"/>
    <w:lvl w:ilvl="0" w:tplc="B1CA43D4">
      <w:start w:val="1"/>
      <w:numFmt w:val="bullet"/>
      <w:lvlText w:val=""/>
      <w:lvlJc w:val="left"/>
      <w:pPr>
        <w:tabs>
          <w:tab w:val="num" w:pos="1701"/>
        </w:tabs>
        <w:ind w:left="1134"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7006D49"/>
    <w:multiLevelType w:val="hybridMultilevel"/>
    <w:tmpl w:val="BDD6408C"/>
    <w:lvl w:ilvl="0" w:tplc="101A2932">
      <w:start w:val="1"/>
      <w:numFmt w:val="bullet"/>
      <w:lvlText w:val=""/>
      <w:lvlJc w:val="left"/>
      <w:pPr>
        <w:tabs>
          <w:tab w:val="num" w:pos="1701"/>
        </w:tabs>
        <w:ind w:left="1134" w:hanging="283"/>
      </w:pPr>
      <w:rPr>
        <w:rFonts w:ascii="Wingdings" w:hAnsi="Wingdings" w:hint="default"/>
      </w:rPr>
    </w:lvl>
    <w:lvl w:ilvl="1" w:tplc="8ED4F96A">
      <w:start w:val="1"/>
      <w:numFmt w:val="bullet"/>
      <w:lvlText w:val=""/>
      <w:lvlJc w:val="left"/>
      <w:pPr>
        <w:tabs>
          <w:tab w:val="num" w:pos="-1263"/>
        </w:tabs>
        <w:ind w:left="-1260" w:hanging="360"/>
      </w:pPr>
      <w:rPr>
        <w:rFonts w:ascii="Symbol" w:hAnsi="Symbol" w:hint="default"/>
        <w:sz w:val="20"/>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80"/>
        </w:tabs>
        <w:ind w:left="180" w:hanging="360"/>
      </w:pPr>
      <w:rPr>
        <w:rFonts w:ascii="Symbol" w:hAnsi="Symbol" w:hint="default"/>
      </w:rPr>
    </w:lvl>
    <w:lvl w:ilvl="4" w:tplc="FFFFFFFF" w:tentative="1">
      <w:start w:val="1"/>
      <w:numFmt w:val="bullet"/>
      <w:lvlText w:val="o"/>
      <w:lvlJc w:val="left"/>
      <w:pPr>
        <w:tabs>
          <w:tab w:val="num" w:pos="900"/>
        </w:tabs>
        <w:ind w:left="900" w:hanging="360"/>
      </w:pPr>
      <w:rPr>
        <w:rFonts w:ascii="Courier New" w:hAnsi="Courier New" w:hint="default"/>
      </w:rPr>
    </w:lvl>
    <w:lvl w:ilvl="5" w:tplc="FFFFFFFF" w:tentative="1">
      <w:start w:val="1"/>
      <w:numFmt w:val="bullet"/>
      <w:lvlText w:val=""/>
      <w:lvlJc w:val="left"/>
      <w:pPr>
        <w:tabs>
          <w:tab w:val="num" w:pos="1620"/>
        </w:tabs>
        <w:ind w:left="1620" w:hanging="360"/>
      </w:pPr>
      <w:rPr>
        <w:rFonts w:ascii="Wingdings" w:hAnsi="Wingdings" w:hint="default"/>
      </w:rPr>
    </w:lvl>
    <w:lvl w:ilvl="6" w:tplc="FFFFFFFF" w:tentative="1">
      <w:start w:val="1"/>
      <w:numFmt w:val="bullet"/>
      <w:lvlText w:val=""/>
      <w:lvlJc w:val="left"/>
      <w:pPr>
        <w:tabs>
          <w:tab w:val="num" w:pos="2340"/>
        </w:tabs>
        <w:ind w:left="2340" w:hanging="360"/>
      </w:pPr>
      <w:rPr>
        <w:rFonts w:ascii="Symbol" w:hAnsi="Symbol" w:hint="default"/>
      </w:rPr>
    </w:lvl>
    <w:lvl w:ilvl="7" w:tplc="FFFFFFFF" w:tentative="1">
      <w:start w:val="1"/>
      <w:numFmt w:val="bullet"/>
      <w:lvlText w:val="o"/>
      <w:lvlJc w:val="left"/>
      <w:pPr>
        <w:tabs>
          <w:tab w:val="num" w:pos="3060"/>
        </w:tabs>
        <w:ind w:left="3060" w:hanging="360"/>
      </w:pPr>
      <w:rPr>
        <w:rFonts w:ascii="Courier New" w:hAnsi="Courier New" w:hint="default"/>
      </w:rPr>
    </w:lvl>
    <w:lvl w:ilvl="8" w:tplc="FFFFFFFF" w:tentative="1">
      <w:start w:val="1"/>
      <w:numFmt w:val="bullet"/>
      <w:lvlText w:val=""/>
      <w:lvlJc w:val="left"/>
      <w:pPr>
        <w:tabs>
          <w:tab w:val="num" w:pos="3780"/>
        </w:tabs>
        <w:ind w:left="3780" w:hanging="360"/>
      </w:pPr>
      <w:rPr>
        <w:rFonts w:ascii="Wingdings" w:hAnsi="Wingdings" w:hint="default"/>
      </w:rPr>
    </w:lvl>
  </w:abstractNum>
  <w:abstractNum w:abstractNumId="20"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23"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24" w15:restartNumberingAfterBreak="0">
    <w:nsid w:val="65177AFE"/>
    <w:multiLevelType w:val="multilevel"/>
    <w:tmpl w:val="22F439D8"/>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263"/>
        </w:tabs>
        <w:ind w:left="-1260" w:hanging="360"/>
      </w:pPr>
      <w:rPr>
        <w:rFonts w:ascii="Symbol" w:hAnsi="Symbol" w:hint="default"/>
        <w:sz w:val="20"/>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80"/>
        </w:tabs>
        <w:ind w:left="180" w:hanging="360"/>
      </w:pPr>
      <w:rPr>
        <w:rFonts w:ascii="Symbol" w:hAnsi="Symbol" w:hint="default"/>
      </w:rPr>
    </w:lvl>
    <w:lvl w:ilvl="4">
      <w:start w:val="1"/>
      <w:numFmt w:val="bullet"/>
      <w:lvlText w:val="o"/>
      <w:lvlJc w:val="left"/>
      <w:pPr>
        <w:tabs>
          <w:tab w:val="num" w:pos="900"/>
        </w:tabs>
        <w:ind w:left="900" w:hanging="360"/>
      </w:pPr>
      <w:rPr>
        <w:rFonts w:ascii="Courier New" w:hAnsi="Courier New" w:hint="default"/>
      </w:rPr>
    </w:lvl>
    <w:lvl w:ilvl="5">
      <w:start w:val="1"/>
      <w:numFmt w:val="bullet"/>
      <w:lvlText w:val=""/>
      <w:lvlJc w:val="left"/>
      <w:pPr>
        <w:tabs>
          <w:tab w:val="num" w:pos="1620"/>
        </w:tabs>
        <w:ind w:left="1620" w:hanging="360"/>
      </w:pPr>
      <w:rPr>
        <w:rFonts w:ascii="Wingdings" w:hAnsi="Wingdings" w:hint="default"/>
      </w:rPr>
    </w:lvl>
    <w:lvl w:ilvl="6">
      <w:start w:val="1"/>
      <w:numFmt w:val="bullet"/>
      <w:lvlText w:val=""/>
      <w:lvlJc w:val="left"/>
      <w:pPr>
        <w:tabs>
          <w:tab w:val="num" w:pos="2340"/>
        </w:tabs>
        <w:ind w:left="2340" w:hanging="360"/>
      </w:pPr>
      <w:rPr>
        <w:rFonts w:ascii="Symbol" w:hAnsi="Symbol" w:hint="default"/>
      </w:rPr>
    </w:lvl>
    <w:lvl w:ilvl="7">
      <w:start w:val="1"/>
      <w:numFmt w:val="bullet"/>
      <w:lvlText w:val="o"/>
      <w:lvlJc w:val="left"/>
      <w:pPr>
        <w:tabs>
          <w:tab w:val="num" w:pos="3060"/>
        </w:tabs>
        <w:ind w:left="3060" w:hanging="360"/>
      </w:pPr>
      <w:rPr>
        <w:rFonts w:ascii="Courier New" w:hAnsi="Courier New" w:hint="default"/>
      </w:rPr>
    </w:lvl>
    <w:lvl w:ilvl="8">
      <w:start w:val="1"/>
      <w:numFmt w:val="bullet"/>
      <w:lvlText w:val=""/>
      <w:lvlJc w:val="left"/>
      <w:pPr>
        <w:tabs>
          <w:tab w:val="num" w:pos="3780"/>
        </w:tabs>
        <w:ind w:left="3780" w:hanging="360"/>
      </w:pPr>
      <w:rPr>
        <w:rFonts w:ascii="Wingdings" w:hAnsi="Wingdings" w:hint="default"/>
      </w:rPr>
    </w:lvl>
  </w:abstractNum>
  <w:abstractNum w:abstractNumId="25" w15:restartNumberingAfterBreak="0">
    <w:nsid w:val="65564DE0"/>
    <w:multiLevelType w:val="multilevel"/>
    <w:tmpl w:val="22F439D8"/>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263"/>
        </w:tabs>
        <w:ind w:left="-1260" w:hanging="360"/>
      </w:pPr>
      <w:rPr>
        <w:rFonts w:ascii="Symbol" w:hAnsi="Symbol" w:hint="default"/>
        <w:sz w:val="20"/>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80"/>
        </w:tabs>
        <w:ind w:left="180" w:hanging="360"/>
      </w:pPr>
      <w:rPr>
        <w:rFonts w:ascii="Symbol" w:hAnsi="Symbol" w:hint="default"/>
      </w:rPr>
    </w:lvl>
    <w:lvl w:ilvl="4">
      <w:start w:val="1"/>
      <w:numFmt w:val="bullet"/>
      <w:lvlText w:val="o"/>
      <w:lvlJc w:val="left"/>
      <w:pPr>
        <w:tabs>
          <w:tab w:val="num" w:pos="900"/>
        </w:tabs>
        <w:ind w:left="900" w:hanging="360"/>
      </w:pPr>
      <w:rPr>
        <w:rFonts w:ascii="Courier New" w:hAnsi="Courier New" w:hint="default"/>
      </w:rPr>
    </w:lvl>
    <w:lvl w:ilvl="5">
      <w:start w:val="1"/>
      <w:numFmt w:val="bullet"/>
      <w:lvlText w:val=""/>
      <w:lvlJc w:val="left"/>
      <w:pPr>
        <w:tabs>
          <w:tab w:val="num" w:pos="1620"/>
        </w:tabs>
        <w:ind w:left="1620" w:hanging="360"/>
      </w:pPr>
      <w:rPr>
        <w:rFonts w:ascii="Wingdings" w:hAnsi="Wingdings" w:hint="default"/>
      </w:rPr>
    </w:lvl>
    <w:lvl w:ilvl="6">
      <w:start w:val="1"/>
      <w:numFmt w:val="bullet"/>
      <w:lvlText w:val=""/>
      <w:lvlJc w:val="left"/>
      <w:pPr>
        <w:tabs>
          <w:tab w:val="num" w:pos="2340"/>
        </w:tabs>
        <w:ind w:left="2340" w:hanging="360"/>
      </w:pPr>
      <w:rPr>
        <w:rFonts w:ascii="Symbol" w:hAnsi="Symbol" w:hint="default"/>
      </w:rPr>
    </w:lvl>
    <w:lvl w:ilvl="7">
      <w:start w:val="1"/>
      <w:numFmt w:val="bullet"/>
      <w:lvlText w:val="o"/>
      <w:lvlJc w:val="left"/>
      <w:pPr>
        <w:tabs>
          <w:tab w:val="num" w:pos="3060"/>
        </w:tabs>
        <w:ind w:left="3060" w:hanging="360"/>
      </w:pPr>
      <w:rPr>
        <w:rFonts w:ascii="Courier New" w:hAnsi="Courier New" w:hint="default"/>
      </w:rPr>
    </w:lvl>
    <w:lvl w:ilvl="8">
      <w:start w:val="1"/>
      <w:numFmt w:val="bullet"/>
      <w:lvlText w:val=""/>
      <w:lvlJc w:val="left"/>
      <w:pPr>
        <w:tabs>
          <w:tab w:val="num" w:pos="3780"/>
        </w:tabs>
        <w:ind w:left="3780" w:hanging="360"/>
      </w:pPr>
      <w:rPr>
        <w:rFonts w:ascii="Wingdings" w:hAnsi="Wingdings" w:hint="default"/>
      </w:rPr>
    </w:lvl>
  </w:abstractNum>
  <w:abstractNum w:abstractNumId="26" w15:restartNumberingAfterBreak="0">
    <w:nsid w:val="66E769FA"/>
    <w:multiLevelType w:val="hybridMultilevel"/>
    <w:tmpl w:val="D6588EAE"/>
    <w:lvl w:ilvl="0" w:tplc="02C69D5A">
      <w:start w:val="1"/>
      <w:numFmt w:val="bullet"/>
      <w:lvlText w:val=""/>
      <w:lvlJc w:val="left"/>
      <w:pPr>
        <w:tabs>
          <w:tab w:val="num" w:pos="720"/>
        </w:tabs>
        <w:ind w:left="720" w:hanging="360"/>
      </w:pPr>
      <w:rPr>
        <w:rFonts w:ascii="Wingdings" w:hAnsi="Wingdings"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AD0D6F"/>
    <w:multiLevelType w:val="hybridMultilevel"/>
    <w:tmpl w:val="991A1D64"/>
    <w:lvl w:ilvl="0" w:tplc="8ED4F96A">
      <w:start w:val="1"/>
      <w:numFmt w:val="bullet"/>
      <w:lvlText w:val=""/>
      <w:lvlJc w:val="left"/>
      <w:pPr>
        <w:tabs>
          <w:tab w:val="num" w:pos="1257"/>
        </w:tabs>
        <w:ind w:left="1260" w:hanging="360"/>
      </w:pPr>
      <w:rPr>
        <w:rFonts w:ascii="Symbol" w:hAnsi="Symbol" w:hint="default"/>
        <w:sz w:val="20"/>
      </w:rPr>
    </w:lvl>
    <w:lvl w:ilvl="1" w:tplc="0C090003" w:tentative="1">
      <w:start w:val="1"/>
      <w:numFmt w:val="bullet"/>
      <w:lvlText w:val="o"/>
      <w:lvlJc w:val="left"/>
      <w:pPr>
        <w:tabs>
          <w:tab w:val="num" w:pos="2340"/>
        </w:tabs>
        <w:ind w:left="2340" w:hanging="360"/>
      </w:pPr>
      <w:rPr>
        <w:rFonts w:ascii="Courier New" w:hAnsi="Courier New" w:cs="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CA0A79"/>
    <w:multiLevelType w:val="hybridMultilevel"/>
    <w:tmpl w:val="09822D6C"/>
    <w:lvl w:ilvl="0" w:tplc="0C09000B">
      <w:start w:val="1"/>
      <w:numFmt w:val="bullet"/>
      <w:lvlText w:val=""/>
      <w:lvlJc w:val="left"/>
      <w:pPr>
        <w:tabs>
          <w:tab w:val="num" w:pos="1800"/>
        </w:tabs>
        <w:ind w:left="1800" w:hanging="360"/>
      </w:pPr>
      <w:rPr>
        <w:rFonts w:ascii="Wingdings" w:hAnsi="Wingdings" w:hint="default"/>
      </w:rPr>
    </w:lvl>
    <w:lvl w:ilvl="1" w:tplc="971A5B36">
      <w:start w:val="1"/>
      <w:numFmt w:val="bullet"/>
      <w:lvlText w:val="o"/>
      <w:lvlJc w:val="left"/>
      <w:pPr>
        <w:tabs>
          <w:tab w:val="num" w:pos="2880"/>
        </w:tabs>
        <w:ind w:left="2880" w:hanging="360"/>
      </w:pPr>
      <w:rPr>
        <w:rFonts w:ascii="Courier New" w:hAnsi="Courier New" w:hint="default"/>
      </w:rPr>
    </w:lvl>
    <w:lvl w:ilvl="2" w:tplc="8F5A1AB8" w:tentative="1">
      <w:start w:val="1"/>
      <w:numFmt w:val="bullet"/>
      <w:lvlText w:val=""/>
      <w:lvlJc w:val="left"/>
      <w:pPr>
        <w:tabs>
          <w:tab w:val="num" w:pos="3600"/>
        </w:tabs>
        <w:ind w:left="3600" w:hanging="360"/>
      </w:pPr>
      <w:rPr>
        <w:rFonts w:ascii="Wingdings" w:hAnsi="Wingdings" w:hint="default"/>
      </w:rPr>
    </w:lvl>
    <w:lvl w:ilvl="3" w:tplc="8270862A" w:tentative="1">
      <w:start w:val="1"/>
      <w:numFmt w:val="bullet"/>
      <w:lvlText w:val=""/>
      <w:lvlJc w:val="left"/>
      <w:pPr>
        <w:tabs>
          <w:tab w:val="num" w:pos="4320"/>
        </w:tabs>
        <w:ind w:left="4320" w:hanging="360"/>
      </w:pPr>
      <w:rPr>
        <w:rFonts w:ascii="Symbol" w:hAnsi="Symbol" w:hint="default"/>
      </w:rPr>
    </w:lvl>
    <w:lvl w:ilvl="4" w:tplc="88A8326C" w:tentative="1">
      <w:start w:val="1"/>
      <w:numFmt w:val="bullet"/>
      <w:lvlText w:val="o"/>
      <w:lvlJc w:val="left"/>
      <w:pPr>
        <w:tabs>
          <w:tab w:val="num" w:pos="5040"/>
        </w:tabs>
        <w:ind w:left="5040" w:hanging="360"/>
      </w:pPr>
      <w:rPr>
        <w:rFonts w:ascii="Courier New" w:hAnsi="Courier New" w:hint="default"/>
      </w:rPr>
    </w:lvl>
    <w:lvl w:ilvl="5" w:tplc="CBC4D086" w:tentative="1">
      <w:start w:val="1"/>
      <w:numFmt w:val="bullet"/>
      <w:lvlText w:val=""/>
      <w:lvlJc w:val="left"/>
      <w:pPr>
        <w:tabs>
          <w:tab w:val="num" w:pos="5760"/>
        </w:tabs>
        <w:ind w:left="5760" w:hanging="360"/>
      </w:pPr>
      <w:rPr>
        <w:rFonts w:ascii="Wingdings" w:hAnsi="Wingdings" w:hint="default"/>
      </w:rPr>
    </w:lvl>
    <w:lvl w:ilvl="6" w:tplc="57085020" w:tentative="1">
      <w:start w:val="1"/>
      <w:numFmt w:val="bullet"/>
      <w:lvlText w:val=""/>
      <w:lvlJc w:val="left"/>
      <w:pPr>
        <w:tabs>
          <w:tab w:val="num" w:pos="6480"/>
        </w:tabs>
        <w:ind w:left="6480" w:hanging="360"/>
      </w:pPr>
      <w:rPr>
        <w:rFonts w:ascii="Symbol" w:hAnsi="Symbol" w:hint="default"/>
      </w:rPr>
    </w:lvl>
    <w:lvl w:ilvl="7" w:tplc="4ECA272A" w:tentative="1">
      <w:start w:val="1"/>
      <w:numFmt w:val="bullet"/>
      <w:lvlText w:val="o"/>
      <w:lvlJc w:val="left"/>
      <w:pPr>
        <w:tabs>
          <w:tab w:val="num" w:pos="7200"/>
        </w:tabs>
        <w:ind w:left="7200" w:hanging="360"/>
      </w:pPr>
      <w:rPr>
        <w:rFonts w:ascii="Courier New" w:hAnsi="Courier New" w:hint="default"/>
      </w:rPr>
    </w:lvl>
    <w:lvl w:ilvl="8" w:tplc="BA3E771C"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9"/>
  </w:num>
  <w:num w:numId="3">
    <w:abstractNumId w:val="4"/>
  </w:num>
  <w:num w:numId="4">
    <w:abstractNumId w:val="11"/>
  </w:num>
  <w:num w:numId="5">
    <w:abstractNumId w:val="12"/>
  </w:num>
  <w:num w:numId="6">
    <w:abstractNumId w:val="14"/>
  </w:num>
  <w:num w:numId="7">
    <w:abstractNumId w:val="1"/>
  </w:num>
  <w:num w:numId="8">
    <w:abstractNumId w:val="23"/>
  </w:num>
  <w:num w:numId="9">
    <w:abstractNumId w:val="22"/>
  </w:num>
  <w:num w:numId="10">
    <w:abstractNumId w:val="21"/>
  </w:num>
  <w:num w:numId="11">
    <w:abstractNumId w:val="5"/>
  </w:num>
  <w:num w:numId="12">
    <w:abstractNumId w:val="14"/>
  </w:num>
  <w:num w:numId="13">
    <w:abstractNumId w:val="14"/>
  </w:num>
  <w:num w:numId="14">
    <w:abstractNumId w:val="14"/>
  </w:num>
  <w:num w:numId="15">
    <w:abstractNumId w:val="18"/>
  </w:num>
  <w:num w:numId="16">
    <w:abstractNumId w:val="28"/>
  </w:num>
  <w:num w:numId="17">
    <w:abstractNumId w:val="3"/>
  </w:num>
  <w:num w:numId="18">
    <w:abstractNumId w:val="17"/>
  </w:num>
  <w:num w:numId="19">
    <w:abstractNumId w:val="20"/>
  </w:num>
  <w:num w:numId="20">
    <w:abstractNumId w:val="15"/>
  </w:num>
  <w:num w:numId="21">
    <w:abstractNumId w:val="8"/>
  </w:num>
  <w:num w:numId="22">
    <w:abstractNumId w:val="7"/>
  </w:num>
  <w:num w:numId="23">
    <w:abstractNumId w:val="27"/>
  </w:num>
  <w:num w:numId="24">
    <w:abstractNumId w:val="29"/>
  </w:num>
  <w:num w:numId="25">
    <w:abstractNumId w:val="10"/>
  </w:num>
  <w:num w:numId="26">
    <w:abstractNumId w:val="24"/>
  </w:num>
  <w:num w:numId="27">
    <w:abstractNumId w:val="13"/>
  </w:num>
  <w:num w:numId="28">
    <w:abstractNumId w:val="16"/>
  </w:num>
  <w:num w:numId="29">
    <w:abstractNumId w:val="25"/>
  </w:num>
  <w:num w:numId="30">
    <w:abstractNumId w:val="19"/>
  </w:num>
  <w:num w:numId="31">
    <w:abstractNumId w:val="2"/>
  </w:num>
  <w:num w:numId="32">
    <w:abstractNumId w:val="0"/>
  </w:num>
  <w:num w:numId="33">
    <w:abstractNumId w:val="6"/>
    <w:lvlOverride w:ilvl="0">
      <w:startOverride w:val="1"/>
    </w:lvlOverride>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5" fillcolor="white">
      <v:fill color="white"/>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04BE7"/>
    <w:rsid w:val="00005A1D"/>
    <w:rsid w:val="000215B2"/>
    <w:rsid w:val="00030DE5"/>
    <w:rsid w:val="00037305"/>
    <w:rsid w:val="00046CE5"/>
    <w:rsid w:val="00052C2F"/>
    <w:rsid w:val="00075254"/>
    <w:rsid w:val="000817D5"/>
    <w:rsid w:val="00095641"/>
    <w:rsid w:val="000D6049"/>
    <w:rsid w:val="000E11B1"/>
    <w:rsid w:val="000E3E26"/>
    <w:rsid w:val="000F6AB3"/>
    <w:rsid w:val="00104B73"/>
    <w:rsid w:val="00106C28"/>
    <w:rsid w:val="00110DDC"/>
    <w:rsid w:val="00111351"/>
    <w:rsid w:val="0011588F"/>
    <w:rsid w:val="00133E23"/>
    <w:rsid w:val="001374AA"/>
    <w:rsid w:val="00141E4A"/>
    <w:rsid w:val="00147644"/>
    <w:rsid w:val="00154072"/>
    <w:rsid w:val="00161E40"/>
    <w:rsid w:val="00173517"/>
    <w:rsid w:val="0018082C"/>
    <w:rsid w:val="00183162"/>
    <w:rsid w:val="0018436F"/>
    <w:rsid w:val="00185210"/>
    <w:rsid w:val="00192B91"/>
    <w:rsid w:val="00192D2D"/>
    <w:rsid w:val="001B3D91"/>
    <w:rsid w:val="001B6DF8"/>
    <w:rsid w:val="001C2F22"/>
    <w:rsid w:val="001C320F"/>
    <w:rsid w:val="001C55B8"/>
    <w:rsid w:val="001E35D3"/>
    <w:rsid w:val="001E76E6"/>
    <w:rsid w:val="001F29DE"/>
    <w:rsid w:val="001F7B2D"/>
    <w:rsid w:val="002207CC"/>
    <w:rsid w:val="00232771"/>
    <w:rsid w:val="002531C7"/>
    <w:rsid w:val="00260B84"/>
    <w:rsid w:val="00273FF9"/>
    <w:rsid w:val="00275F31"/>
    <w:rsid w:val="002921F6"/>
    <w:rsid w:val="002A094E"/>
    <w:rsid w:val="002A4E37"/>
    <w:rsid w:val="002B439B"/>
    <w:rsid w:val="002C7B95"/>
    <w:rsid w:val="002D3BF8"/>
    <w:rsid w:val="002D663D"/>
    <w:rsid w:val="002F16AC"/>
    <w:rsid w:val="0030081B"/>
    <w:rsid w:val="00304511"/>
    <w:rsid w:val="003117F5"/>
    <w:rsid w:val="00315E0B"/>
    <w:rsid w:val="00317AB4"/>
    <w:rsid w:val="0032270E"/>
    <w:rsid w:val="0033020B"/>
    <w:rsid w:val="003377D9"/>
    <w:rsid w:val="00351FE4"/>
    <w:rsid w:val="00353DF0"/>
    <w:rsid w:val="00360703"/>
    <w:rsid w:val="00360A70"/>
    <w:rsid w:val="00374B43"/>
    <w:rsid w:val="00374E88"/>
    <w:rsid w:val="00375B7D"/>
    <w:rsid w:val="00376812"/>
    <w:rsid w:val="0039013F"/>
    <w:rsid w:val="0039172A"/>
    <w:rsid w:val="0039188D"/>
    <w:rsid w:val="003960FF"/>
    <w:rsid w:val="003A0E34"/>
    <w:rsid w:val="003C00CD"/>
    <w:rsid w:val="003C7CDD"/>
    <w:rsid w:val="003D28C4"/>
    <w:rsid w:val="003E13C8"/>
    <w:rsid w:val="003E798F"/>
    <w:rsid w:val="003F15CE"/>
    <w:rsid w:val="003F1C28"/>
    <w:rsid w:val="00402E2F"/>
    <w:rsid w:val="0040589E"/>
    <w:rsid w:val="00411296"/>
    <w:rsid w:val="0043238D"/>
    <w:rsid w:val="004329E6"/>
    <w:rsid w:val="00433B71"/>
    <w:rsid w:val="004565EC"/>
    <w:rsid w:val="00457318"/>
    <w:rsid w:val="00471872"/>
    <w:rsid w:val="0049411F"/>
    <w:rsid w:val="004B0120"/>
    <w:rsid w:val="004B025F"/>
    <w:rsid w:val="004B12F3"/>
    <w:rsid w:val="004B7DEE"/>
    <w:rsid w:val="004D4C29"/>
    <w:rsid w:val="004D62E5"/>
    <w:rsid w:val="004E3EC8"/>
    <w:rsid w:val="004E4C8E"/>
    <w:rsid w:val="004F0AE3"/>
    <w:rsid w:val="004F3F44"/>
    <w:rsid w:val="004F6F3D"/>
    <w:rsid w:val="00502605"/>
    <w:rsid w:val="00507CB3"/>
    <w:rsid w:val="00512B5C"/>
    <w:rsid w:val="00514AF6"/>
    <w:rsid w:val="0052069B"/>
    <w:rsid w:val="00521463"/>
    <w:rsid w:val="0053359F"/>
    <w:rsid w:val="00542B77"/>
    <w:rsid w:val="00542C9B"/>
    <w:rsid w:val="00546311"/>
    <w:rsid w:val="00550CF5"/>
    <w:rsid w:val="005574E6"/>
    <w:rsid w:val="00572CD1"/>
    <w:rsid w:val="005A2DD8"/>
    <w:rsid w:val="005A59E9"/>
    <w:rsid w:val="005B3053"/>
    <w:rsid w:val="005C49E5"/>
    <w:rsid w:val="005C5D8C"/>
    <w:rsid w:val="005D73A3"/>
    <w:rsid w:val="005E37C6"/>
    <w:rsid w:val="005E48F0"/>
    <w:rsid w:val="00610D27"/>
    <w:rsid w:val="00614DDA"/>
    <w:rsid w:val="006156BD"/>
    <w:rsid w:val="00622417"/>
    <w:rsid w:val="0062287A"/>
    <w:rsid w:val="00631920"/>
    <w:rsid w:val="00632FAB"/>
    <w:rsid w:val="0066247F"/>
    <w:rsid w:val="006676A0"/>
    <w:rsid w:val="00673C2D"/>
    <w:rsid w:val="0069066B"/>
    <w:rsid w:val="006A1509"/>
    <w:rsid w:val="006A1657"/>
    <w:rsid w:val="006B35E0"/>
    <w:rsid w:val="006B653E"/>
    <w:rsid w:val="006D40A7"/>
    <w:rsid w:val="006D59CA"/>
    <w:rsid w:val="006D5BBC"/>
    <w:rsid w:val="006F569F"/>
    <w:rsid w:val="006F6B42"/>
    <w:rsid w:val="00705F88"/>
    <w:rsid w:val="00715F84"/>
    <w:rsid w:val="00723C14"/>
    <w:rsid w:val="00733426"/>
    <w:rsid w:val="00734790"/>
    <w:rsid w:val="00736812"/>
    <w:rsid w:val="00736BF5"/>
    <w:rsid w:val="00740183"/>
    <w:rsid w:val="00755A17"/>
    <w:rsid w:val="0076425F"/>
    <w:rsid w:val="00770353"/>
    <w:rsid w:val="00772DB6"/>
    <w:rsid w:val="0077736E"/>
    <w:rsid w:val="00781F3E"/>
    <w:rsid w:val="00792B0B"/>
    <w:rsid w:val="007940A6"/>
    <w:rsid w:val="007B238B"/>
    <w:rsid w:val="007B3176"/>
    <w:rsid w:val="007B5112"/>
    <w:rsid w:val="007C0B1F"/>
    <w:rsid w:val="007D716A"/>
    <w:rsid w:val="007E5D01"/>
    <w:rsid w:val="008026B5"/>
    <w:rsid w:val="00803A80"/>
    <w:rsid w:val="00810E89"/>
    <w:rsid w:val="00811888"/>
    <w:rsid w:val="00820F15"/>
    <w:rsid w:val="00820F6E"/>
    <w:rsid w:val="00824EC6"/>
    <w:rsid w:val="008348BD"/>
    <w:rsid w:val="00842FD6"/>
    <w:rsid w:val="00870137"/>
    <w:rsid w:val="00870853"/>
    <w:rsid w:val="0087302B"/>
    <w:rsid w:val="00884BC9"/>
    <w:rsid w:val="00886333"/>
    <w:rsid w:val="00895DC9"/>
    <w:rsid w:val="008A4ADD"/>
    <w:rsid w:val="008B23B1"/>
    <w:rsid w:val="008B49C3"/>
    <w:rsid w:val="008C5123"/>
    <w:rsid w:val="008D138F"/>
    <w:rsid w:val="008E5B54"/>
    <w:rsid w:val="008F00CA"/>
    <w:rsid w:val="008F085F"/>
    <w:rsid w:val="009127F7"/>
    <w:rsid w:val="00926A64"/>
    <w:rsid w:val="00926F9C"/>
    <w:rsid w:val="009303BA"/>
    <w:rsid w:val="00931964"/>
    <w:rsid w:val="00931AA6"/>
    <w:rsid w:val="00935177"/>
    <w:rsid w:val="009367B8"/>
    <w:rsid w:val="009423D9"/>
    <w:rsid w:val="00945118"/>
    <w:rsid w:val="009550D2"/>
    <w:rsid w:val="009558A2"/>
    <w:rsid w:val="00971685"/>
    <w:rsid w:val="009717CD"/>
    <w:rsid w:val="009929CC"/>
    <w:rsid w:val="00993172"/>
    <w:rsid w:val="00993CAF"/>
    <w:rsid w:val="00997B61"/>
    <w:rsid w:val="009B1635"/>
    <w:rsid w:val="009B6B12"/>
    <w:rsid w:val="009C5097"/>
    <w:rsid w:val="009C5CFF"/>
    <w:rsid w:val="009C72C5"/>
    <w:rsid w:val="009D22D3"/>
    <w:rsid w:val="009D2A05"/>
    <w:rsid w:val="009D70CA"/>
    <w:rsid w:val="009F1D8D"/>
    <w:rsid w:val="009F57CD"/>
    <w:rsid w:val="00A13C13"/>
    <w:rsid w:val="00A313D0"/>
    <w:rsid w:val="00A32541"/>
    <w:rsid w:val="00A34572"/>
    <w:rsid w:val="00A373F8"/>
    <w:rsid w:val="00A4351B"/>
    <w:rsid w:val="00A47A3F"/>
    <w:rsid w:val="00A668FF"/>
    <w:rsid w:val="00A66EC9"/>
    <w:rsid w:val="00A75968"/>
    <w:rsid w:val="00A84660"/>
    <w:rsid w:val="00A85187"/>
    <w:rsid w:val="00A94E27"/>
    <w:rsid w:val="00AC702C"/>
    <w:rsid w:val="00AD47B4"/>
    <w:rsid w:val="00AD4F84"/>
    <w:rsid w:val="00B100AB"/>
    <w:rsid w:val="00B113AD"/>
    <w:rsid w:val="00B11F51"/>
    <w:rsid w:val="00B13CBF"/>
    <w:rsid w:val="00B21598"/>
    <w:rsid w:val="00B25771"/>
    <w:rsid w:val="00B5040E"/>
    <w:rsid w:val="00B5290C"/>
    <w:rsid w:val="00B63A87"/>
    <w:rsid w:val="00B64516"/>
    <w:rsid w:val="00B73DF3"/>
    <w:rsid w:val="00B87490"/>
    <w:rsid w:val="00B931AF"/>
    <w:rsid w:val="00B94467"/>
    <w:rsid w:val="00BB3141"/>
    <w:rsid w:val="00BB7FF1"/>
    <w:rsid w:val="00BC4F67"/>
    <w:rsid w:val="00BD0BEF"/>
    <w:rsid w:val="00BD42FC"/>
    <w:rsid w:val="00BD451B"/>
    <w:rsid w:val="00BD6FA5"/>
    <w:rsid w:val="00BE3A81"/>
    <w:rsid w:val="00BE79D1"/>
    <w:rsid w:val="00BF0B80"/>
    <w:rsid w:val="00C032F8"/>
    <w:rsid w:val="00C06D66"/>
    <w:rsid w:val="00C1113C"/>
    <w:rsid w:val="00C14F39"/>
    <w:rsid w:val="00C27A6A"/>
    <w:rsid w:val="00C36EAB"/>
    <w:rsid w:val="00C43360"/>
    <w:rsid w:val="00C4513C"/>
    <w:rsid w:val="00C461A0"/>
    <w:rsid w:val="00C54E0B"/>
    <w:rsid w:val="00C7593A"/>
    <w:rsid w:val="00C76045"/>
    <w:rsid w:val="00C768A0"/>
    <w:rsid w:val="00C93398"/>
    <w:rsid w:val="00C9675D"/>
    <w:rsid w:val="00C973ED"/>
    <w:rsid w:val="00CA0677"/>
    <w:rsid w:val="00CA52F3"/>
    <w:rsid w:val="00CB0AC4"/>
    <w:rsid w:val="00CB2380"/>
    <w:rsid w:val="00CB40C3"/>
    <w:rsid w:val="00CB4263"/>
    <w:rsid w:val="00CC04D2"/>
    <w:rsid w:val="00CC37AF"/>
    <w:rsid w:val="00CC73CB"/>
    <w:rsid w:val="00CD2B09"/>
    <w:rsid w:val="00CD4390"/>
    <w:rsid w:val="00CE43D9"/>
    <w:rsid w:val="00CF3637"/>
    <w:rsid w:val="00D07B7F"/>
    <w:rsid w:val="00D1187A"/>
    <w:rsid w:val="00D11D19"/>
    <w:rsid w:val="00D14ACB"/>
    <w:rsid w:val="00D204D6"/>
    <w:rsid w:val="00D26E46"/>
    <w:rsid w:val="00D270B3"/>
    <w:rsid w:val="00D27622"/>
    <w:rsid w:val="00D37A01"/>
    <w:rsid w:val="00D400F0"/>
    <w:rsid w:val="00D41C90"/>
    <w:rsid w:val="00D42176"/>
    <w:rsid w:val="00D42939"/>
    <w:rsid w:val="00D503E4"/>
    <w:rsid w:val="00D51D18"/>
    <w:rsid w:val="00D532CF"/>
    <w:rsid w:val="00D53639"/>
    <w:rsid w:val="00D62144"/>
    <w:rsid w:val="00D62F76"/>
    <w:rsid w:val="00D714CA"/>
    <w:rsid w:val="00D74962"/>
    <w:rsid w:val="00D83EB5"/>
    <w:rsid w:val="00D848A9"/>
    <w:rsid w:val="00DA30AF"/>
    <w:rsid w:val="00DB189A"/>
    <w:rsid w:val="00DB2015"/>
    <w:rsid w:val="00DC408B"/>
    <w:rsid w:val="00DC737D"/>
    <w:rsid w:val="00DD125A"/>
    <w:rsid w:val="00DD26D3"/>
    <w:rsid w:val="00DE19E2"/>
    <w:rsid w:val="00DE40EA"/>
    <w:rsid w:val="00DE4290"/>
    <w:rsid w:val="00DF6F15"/>
    <w:rsid w:val="00DF6FE7"/>
    <w:rsid w:val="00E00047"/>
    <w:rsid w:val="00E118A5"/>
    <w:rsid w:val="00E12684"/>
    <w:rsid w:val="00E15F94"/>
    <w:rsid w:val="00E1778D"/>
    <w:rsid w:val="00E233B6"/>
    <w:rsid w:val="00E32B80"/>
    <w:rsid w:val="00E33DE4"/>
    <w:rsid w:val="00E448A1"/>
    <w:rsid w:val="00E51F0B"/>
    <w:rsid w:val="00E54A45"/>
    <w:rsid w:val="00E61F19"/>
    <w:rsid w:val="00E65D9C"/>
    <w:rsid w:val="00E708C9"/>
    <w:rsid w:val="00E70B25"/>
    <w:rsid w:val="00E80915"/>
    <w:rsid w:val="00E903EF"/>
    <w:rsid w:val="00E96075"/>
    <w:rsid w:val="00EA0901"/>
    <w:rsid w:val="00EB550B"/>
    <w:rsid w:val="00ED3CC6"/>
    <w:rsid w:val="00ED6F27"/>
    <w:rsid w:val="00EE07EF"/>
    <w:rsid w:val="00EE53F9"/>
    <w:rsid w:val="00EF1182"/>
    <w:rsid w:val="00F01D42"/>
    <w:rsid w:val="00F06E57"/>
    <w:rsid w:val="00F06E9B"/>
    <w:rsid w:val="00F32D27"/>
    <w:rsid w:val="00F45023"/>
    <w:rsid w:val="00F45706"/>
    <w:rsid w:val="00F51987"/>
    <w:rsid w:val="00F528FE"/>
    <w:rsid w:val="00F63D5F"/>
    <w:rsid w:val="00F64B8F"/>
    <w:rsid w:val="00F73827"/>
    <w:rsid w:val="00FA05A8"/>
    <w:rsid w:val="00FB3B8A"/>
    <w:rsid w:val="00FB447C"/>
    <w:rsid w:val="00FB5AAB"/>
    <w:rsid w:val="00FB71D0"/>
    <w:rsid w:val="00FB7926"/>
    <w:rsid w:val="00FC0C91"/>
    <w:rsid w:val="00FC588C"/>
    <w:rsid w:val="00FC63D8"/>
    <w:rsid w:val="00FD18CE"/>
    <w:rsid w:val="00FD7A20"/>
    <w:rsid w:val="00FF0CE6"/>
    <w:rsid w:val="00FF4BBF"/>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fillcolor="white">
      <v:fill color="white"/>
    </o:shapedefaults>
    <o:shapelayout v:ext="edit">
      <o:idmap v:ext="edit" data="1"/>
    </o:shapelayout>
  </w:shapeDefaults>
  <w:decimalSymbol w:val="."/>
  <w:listSeparator w:val=","/>
  <w14:docId w14:val="1E329811"/>
  <w15:chartTrackingRefBased/>
  <w15:docId w15:val="{A796FFA4-0A5E-45E1-A8C7-F4C64498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89A"/>
    <w:rPr>
      <w:rFonts w:ascii="Tahoma" w:hAnsi="Tahoma"/>
      <w:lang w:eastAsia="en-US"/>
    </w:rPr>
  </w:style>
  <w:style w:type="paragraph" w:styleId="Heading1">
    <w:name w:val="heading 1"/>
    <w:basedOn w:val="Normal"/>
    <w:next w:val="Normal"/>
    <w:qFormat/>
    <w:rsid w:val="00DB189A"/>
    <w:pPr>
      <w:keepNext/>
      <w:pageBreakBefore/>
      <w:outlineLvl w:val="0"/>
    </w:pPr>
    <w:rPr>
      <w:rFonts w:ascii="Frutiger 55 Roman" w:hAnsi="Frutiger 55 Roman"/>
      <w:b/>
      <w:color w:val="4D9EDC"/>
      <w:kern w:val="28"/>
      <w:sz w:val="28"/>
    </w:rPr>
  </w:style>
  <w:style w:type="paragraph" w:styleId="Heading2">
    <w:name w:val="heading 2"/>
    <w:next w:val="Normal"/>
    <w:qFormat/>
    <w:rsid w:val="00DB189A"/>
    <w:pPr>
      <w:keepNext/>
      <w:outlineLvl w:val="1"/>
    </w:pPr>
    <w:rPr>
      <w:rFonts w:ascii="Frutiger 55 Roman" w:hAnsi="Frutiger 55 Roman"/>
      <w:b/>
      <w:color w:val="4D9EDC"/>
      <w:kern w:val="18"/>
      <w:sz w:val="24"/>
      <w:lang w:val="en-GB" w:eastAsia="en-US"/>
    </w:rPr>
  </w:style>
  <w:style w:type="paragraph" w:styleId="Heading3">
    <w:name w:val="heading 3"/>
    <w:aliases w:val="Page heading"/>
    <w:basedOn w:val="Normal"/>
    <w:next w:val="Normal"/>
    <w:qFormat/>
    <w:rsid w:val="00EE07EF"/>
    <w:pPr>
      <w:keepNext/>
      <w:outlineLvl w:val="2"/>
    </w:pPr>
    <w:rPr>
      <w:rFonts w:ascii="Frutiger 55 Roman" w:hAnsi="Frutiger 55 Roman"/>
      <w:b/>
      <w:color w:val="4D9EDC"/>
      <w:sz w:val="36"/>
      <w:szCs w:val="36"/>
    </w:rPr>
  </w:style>
  <w:style w:type="paragraph" w:styleId="Heading4">
    <w:name w:val="heading 4"/>
    <w:basedOn w:val="Normal"/>
    <w:next w:val="Normal"/>
    <w:qFormat/>
    <w:rsid w:val="00521463"/>
    <w:pPr>
      <w:keepNext/>
      <w:spacing w:before="240" w:after="60"/>
      <w:outlineLvl w:val="3"/>
    </w:pPr>
    <w:rPr>
      <w:rFonts w:ascii="Arial" w:hAnsi="Arial"/>
      <w:b/>
      <w:color w:val="4D9EDC"/>
      <w:sz w:val="24"/>
    </w:rPr>
  </w:style>
  <w:style w:type="paragraph" w:styleId="Heading5">
    <w:name w:val="heading 5"/>
    <w:basedOn w:val="Normal"/>
    <w:next w:val="Normal"/>
    <w:qFormat/>
    <w:rsid w:val="00521463"/>
    <w:pPr>
      <w:keepNext/>
      <w:spacing w:before="120" w:after="120" w:line="360" w:lineRule="auto"/>
      <w:ind w:left="900"/>
      <w:outlineLvl w:val="4"/>
    </w:pPr>
    <w:rPr>
      <w:rFonts w:ascii="Verdana" w:hAnsi="Verdana"/>
      <w:b/>
      <w:bCs/>
      <w:color w:val="4D9ED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03EF"/>
    <w:pPr>
      <w:tabs>
        <w:tab w:val="center" w:pos="4153"/>
        <w:tab w:val="right" w:pos="8306"/>
      </w:tabs>
    </w:pPr>
  </w:style>
  <w:style w:type="paragraph" w:styleId="BalloonText">
    <w:name w:val="Balloon Text"/>
    <w:basedOn w:val="Normal"/>
    <w:semiHidden/>
    <w:rsid w:val="00EE07EF"/>
    <w:rPr>
      <w:rFonts w:cs="Tahoma"/>
      <w:sz w:val="16"/>
      <w:szCs w:val="16"/>
    </w:rPr>
  </w:style>
  <w:style w:type="paragraph" w:styleId="Header">
    <w:name w:val="header"/>
    <w:basedOn w:val="Normal"/>
    <w:rsid w:val="00E903EF"/>
    <w:pPr>
      <w:tabs>
        <w:tab w:val="center" w:pos="4153"/>
        <w:tab w:val="right" w:pos="8306"/>
      </w:tabs>
    </w:pPr>
  </w:style>
  <w:style w:type="paragraph" w:styleId="BodyText2">
    <w:name w:val="Body Text 2"/>
    <w:basedOn w:val="Normal"/>
    <w:rsid w:val="008B23B1"/>
    <w:pPr>
      <w:spacing w:after="240" w:line="320" w:lineRule="atLeast"/>
    </w:pPr>
    <w:rPr>
      <w:rFonts w:ascii="Verdana" w:hAnsi="Verdana"/>
      <w:spacing w:val="5"/>
      <w:sz w:val="18"/>
    </w:rPr>
  </w:style>
  <w:style w:type="character" w:styleId="Hyperlink">
    <w:name w:val="Hyperlink"/>
    <w:rsid w:val="008B23B1"/>
    <w:rPr>
      <w:color w:val="0000FF"/>
      <w:u w:val="single"/>
    </w:rPr>
  </w:style>
  <w:style w:type="paragraph" w:customStyle="1" w:styleId="NumberedListLevel1">
    <w:name w:val="Numbered List Level 1"/>
    <w:basedOn w:val="Normal"/>
    <w:next w:val="BodyText"/>
    <w:rsid w:val="008B23B1"/>
    <w:pPr>
      <w:tabs>
        <w:tab w:val="left" w:pos="1260"/>
      </w:tabs>
      <w:spacing w:before="240" w:line="360" w:lineRule="auto"/>
      <w:ind w:left="1260" w:hanging="360"/>
    </w:pPr>
    <w:rPr>
      <w:rFonts w:ascii="Verdana" w:hAnsi="Verdana"/>
      <w:sz w:val="18"/>
    </w:rPr>
  </w:style>
  <w:style w:type="paragraph" w:customStyle="1" w:styleId="BulletLevel1">
    <w:name w:val="Bullet Level 1"/>
    <w:basedOn w:val="Normal"/>
    <w:rsid w:val="008B23B1"/>
    <w:pPr>
      <w:tabs>
        <w:tab w:val="num" w:pos="1440"/>
      </w:tabs>
      <w:spacing w:before="60" w:after="60" w:line="300" w:lineRule="atLeast"/>
      <w:ind w:left="1440" w:right="173" w:hanging="446"/>
      <w:jc w:val="both"/>
    </w:pPr>
    <w:rPr>
      <w:rFonts w:ascii="Verdana" w:hAnsi="Verdana"/>
      <w:spacing w:val="5"/>
      <w:sz w:val="18"/>
    </w:rPr>
  </w:style>
  <w:style w:type="paragraph" w:customStyle="1" w:styleId="BulletLevel2">
    <w:name w:val="Bullet Level 2"/>
    <w:basedOn w:val="BodyText2"/>
    <w:next w:val="BodyText2"/>
    <w:rsid w:val="008B23B1"/>
    <w:pPr>
      <w:tabs>
        <w:tab w:val="num" w:pos="1620"/>
      </w:tabs>
      <w:spacing w:before="60" w:after="0" w:line="300" w:lineRule="atLeast"/>
      <w:ind w:left="1620" w:hanging="360"/>
      <w:jc w:val="both"/>
    </w:pPr>
  </w:style>
  <w:style w:type="paragraph" w:customStyle="1" w:styleId="Heading">
    <w:name w:val="Heading"/>
    <w:basedOn w:val="Normal"/>
    <w:rsid w:val="008B23B1"/>
    <w:pPr>
      <w:spacing w:before="320" w:after="120" w:line="280" w:lineRule="atLeast"/>
    </w:pPr>
    <w:rPr>
      <w:rFonts w:ascii="Frutiger 55 Roman" w:hAnsi="Frutiger 55 Roman"/>
      <w:b/>
      <w:color w:val="4D9EDC"/>
      <w:spacing w:val="3"/>
      <w:sz w:val="28"/>
    </w:rPr>
  </w:style>
  <w:style w:type="paragraph" w:styleId="Caption">
    <w:name w:val="caption"/>
    <w:basedOn w:val="Normal"/>
    <w:next w:val="Normal"/>
    <w:qFormat/>
    <w:rsid w:val="008B23B1"/>
    <w:pPr>
      <w:spacing w:before="120" w:after="120"/>
    </w:pPr>
    <w:rPr>
      <w:rFonts w:ascii="Times New Roman" w:hAnsi="Times New Roman"/>
      <w:b/>
    </w:rPr>
  </w:style>
  <w:style w:type="paragraph" w:styleId="BodyText">
    <w:name w:val="Body Text"/>
    <w:basedOn w:val="Normal"/>
    <w:link w:val="BodyTextChar"/>
    <w:rsid w:val="008B23B1"/>
    <w:pPr>
      <w:spacing w:after="120"/>
    </w:pPr>
  </w:style>
  <w:style w:type="character" w:styleId="CommentReference">
    <w:name w:val="annotation reference"/>
    <w:semiHidden/>
    <w:rsid w:val="00402E2F"/>
    <w:rPr>
      <w:sz w:val="16"/>
      <w:szCs w:val="16"/>
    </w:rPr>
  </w:style>
  <w:style w:type="paragraph" w:styleId="CommentText">
    <w:name w:val="annotation text"/>
    <w:basedOn w:val="Normal"/>
    <w:semiHidden/>
    <w:rsid w:val="00402E2F"/>
  </w:style>
  <w:style w:type="paragraph" w:styleId="CommentSubject">
    <w:name w:val="annotation subject"/>
    <w:basedOn w:val="CommentText"/>
    <w:next w:val="CommentText"/>
    <w:semiHidden/>
    <w:rsid w:val="00402E2F"/>
    <w:rPr>
      <w:b/>
      <w:bCs/>
    </w:rPr>
  </w:style>
  <w:style w:type="paragraph" w:customStyle="1" w:styleId="UserGuideHeading">
    <w:name w:val="User Guide Heading"/>
    <w:basedOn w:val="Normal"/>
    <w:rsid w:val="00C14F39"/>
    <w:pPr>
      <w:pBdr>
        <w:bottom w:val="single" w:sz="4" w:space="12" w:color="00B1EC"/>
      </w:pBdr>
      <w:tabs>
        <w:tab w:val="left" w:pos="2255"/>
      </w:tabs>
      <w:spacing w:before="480" w:after="360" w:line="240" w:lineRule="exact"/>
      <w:ind w:left="2262" w:hanging="2262"/>
    </w:pPr>
    <w:rPr>
      <w:rFonts w:cs="Tahoma"/>
      <w:b/>
      <w:bCs/>
      <w:color w:val="00B1EC"/>
      <w:kern w:val="28"/>
      <w:sz w:val="28"/>
      <w:szCs w:val="28"/>
      <w:lang w:eastAsia="en-AU"/>
    </w:rPr>
  </w:style>
  <w:style w:type="paragraph" w:customStyle="1" w:styleId="HeadingA">
    <w:name w:val="Heading A"/>
    <w:basedOn w:val="Normal"/>
    <w:link w:val="HeadingAChar"/>
    <w:rsid w:val="00C14F39"/>
    <w:pPr>
      <w:keepNext/>
      <w:spacing w:before="360" w:after="240"/>
    </w:pPr>
    <w:rPr>
      <w:rFonts w:cs="Tahoma"/>
      <w:b/>
      <w:bCs/>
      <w:color w:val="00B1EC"/>
      <w:kern w:val="28"/>
      <w:sz w:val="24"/>
      <w:szCs w:val="24"/>
      <w:lang w:eastAsia="en-AU"/>
    </w:rPr>
  </w:style>
  <w:style w:type="character" w:customStyle="1" w:styleId="HeadingAChar">
    <w:name w:val="Heading A Char"/>
    <w:link w:val="HeadingA"/>
    <w:rsid w:val="00C14F39"/>
    <w:rPr>
      <w:rFonts w:ascii="Tahoma" w:hAnsi="Tahoma" w:cs="Tahoma"/>
      <w:b/>
      <w:bCs/>
      <w:color w:val="00B1EC"/>
      <w:kern w:val="28"/>
      <w:sz w:val="24"/>
      <w:szCs w:val="24"/>
    </w:rPr>
  </w:style>
  <w:style w:type="character" w:customStyle="1" w:styleId="BodyTextChar">
    <w:name w:val="Body Text Char"/>
    <w:link w:val="BodyText"/>
    <w:rsid w:val="00C14F39"/>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pear.info@dtpli.vic.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spear.land.vic.gov.au/SPEAR"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797aeec6-0273-40f2-ab3e-beee73212332" ContentTypeId="0x0101002517F445A0F35E449C98AAD631F2B0386F06"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DOCID423-602155417-760</_dlc_DocId>
    <_dlc_DocIdUrl xmlns="a5f32de4-e402-4188-b034-e71ca7d22e54">
      <Url>https://delwpvicgovau.sharepoint.com/sites/ecm_423/_layouts/15/DocIdRedir.aspx?ID=DOCID423-602155417-760</Url>
      <Description>DOCID423-602155417-760</Description>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5781D-4656-48A8-8F44-D368DCDA24E9}">
  <ds:schemaRefs>
    <ds:schemaRef ds:uri="http://schemas.microsoft.com/office/2006/metadata/customXsn"/>
  </ds:schemaRefs>
</ds:datastoreItem>
</file>

<file path=customXml/itemProps2.xml><?xml version="1.0" encoding="utf-8"?>
<ds:datastoreItem xmlns:ds="http://schemas.openxmlformats.org/officeDocument/2006/customXml" ds:itemID="{03960E17-5BD7-4AB0-AA7B-AE1D656D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F7CFD-09CB-45C3-A5CA-65F90DCCBCD5}">
  <ds:schemaRefs>
    <ds:schemaRef ds:uri="http://schemas.microsoft.com/office/2006/metadata/longProperties"/>
  </ds:schemaRefs>
</ds:datastoreItem>
</file>

<file path=customXml/itemProps4.xml><?xml version="1.0" encoding="utf-8"?>
<ds:datastoreItem xmlns:ds="http://schemas.openxmlformats.org/officeDocument/2006/customXml" ds:itemID="{7E53E3F5-9056-4DFD-A620-E9BD612CA286}">
  <ds:schemaRefs>
    <ds:schemaRef ds:uri="Microsoft.SharePoint.Taxonomy.ContentTypeSync"/>
  </ds:schemaRefs>
</ds:datastoreItem>
</file>

<file path=customXml/itemProps5.xml><?xml version="1.0" encoding="utf-8"?>
<ds:datastoreItem xmlns:ds="http://schemas.openxmlformats.org/officeDocument/2006/customXml" ds:itemID="{62F26229-427B-41CF-BE71-C5A7FF200FE0}">
  <ds:schemaRefs>
    <ds:schemaRef ds:uri="http://schemas.microsoft.com/sharepoint/events"/>
  </ds:schemaRefs>
</ds:datastoreItem>
</file>

<file path=customXml/itemProps6.xml><?xml version="1.0" encoding="utf-8"?>
<ds:datastoreItem xmlns:ds="http://schemas.openxmlformats.org/officeDocument/2006/customXml" ds:itemID="{0B8E8022-FA7F-46A0-8962-DF8241CA40EC}">
  <ds:schemaRefs>
    <ds:schemaRef ds:uri="http://schemas.microsoft.com/sharepoint/v3/contenttype/forms"/>
  </ds:schemaRefs>
</ds:datastoreItem>
</file>

<file path=customXml/itemProps7.xml><?xml version="1.0" encoding="utf-8"?>
<ds:datastoreItem xmlns:ds="http://schemas.openxmlformats.org/officeDocument/2006/customXml" ds:itemID="{89792D76-1CF8-4B65-8E7B-5ACC42CFCFC7}">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f9b1b167-57fc-48c1-87bd-7453a0d34f2d"/>
    <ds:schemaRef ds:uri="a5f32de4-e402-4188-b034-e71ca7d22e54"/>
  </ds:schemaRefs>
</ds:datastoreItem>
</file>

<file path=customXml/itemProps8.xml><?xml version="1.0" encoding="utf-8"?>
<ds:datastoreItem xmlns:ds="http://schemas.openxmlformats.org/officeDocument/2006/customXml" ds:itemID="{340EAB98-E547-48F8-A66C-B9C2ED80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Table of Contents</vt:lpstr>
    </vt:vector>
  </TitlesOfParts>
  <Company>nre</Company>
  <LinksUpToDate>false</LinksUpToDate>
  <CharactersWithSpaces>3152</CharactersWithSpaces>
  <SharedDoc>false</SharedDoc>
  <HLinks>
    <vt:vector size="12" baseType="variant">
      <vt:variant>
        <vt:i4>786540</vt:i4>
      </vt:variant>
      <vt:variant>
        <vt:i4>3</vt:i4>
      </vt:variant>
      <vt:variant>
        <vt:i4>0</vt:i4>
      </vt:variant>
      <vt:variant>
        <vt:i4>5</vt:i4>
      </vt:variant>
      <vt:variant>
        <vt:lpwstr>mailto:spear.info@dtpli.vic.gov.au</vt:lpwstr>
      </vt:variant>
      <vt:variant>
        <vt:lpwstr/>
      </vt:variant>
      <vt:variant>
        <vt:i4>7602225</vt:i4>
      </vt:variant>
      <vt:variant>
        <vt:i4>0</vt:i4>
      </vt:variant>
      <vt:variant>
        <vt:i4>0</vt:i4>
      </vt:variant>
      <vt:variant>
        <vt:i4>5</vt:i4>
      </vt:variant>
      <vt:variant>
        <vt:lpwstr>http://www.spear.land.vic.gov.au/SPEAR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sc48</dc:creator>
  <cp:keywords/>
  <cp:lastModifiedBy>Leanne J Dillon-Thomas (DELWP)</cp:lastModifiedBy>
  <cp:revision>9</cp:revision>
  <cp:lastPrinted>2014-04-02T01:21:00Z</cp:lastPrinted>
  <dcterms:created xsi:type="dcterms:W3CDTF">2021-05-13T05:44:00Z</dcterms:created>
  <dcterms:modified xsi:type="dcterms:W3CDTF">2022-05-03T02:45:00Z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_dlc_DocId">
    <vt:lpwstr>DOCID423-602155417-120</vt:lpwstr>
  </property>
  <property fmtid="{D5CDD505-2E9C-101B-9397-08002B2CF9AE}" pid="8" name="_dlc_DocIdItemGuid">
    <vt:lpwstr>74f106db-dea1-44d5-9ded-d088eaa09ba3</vt:lpwstr>
  </property>
  <property fmtid="{D5CDD505-2E9C-101B-9397-08002B2CF9AE}" pid="9" name="_dlc_DocIdUrl">
    <vt:lpwstr>https://delwpvicgovau.sharepoint.com/sites/ecm_423/_layouts/15/DocIdRedir.aspx?ID=DOCID423-602155417-120, DOCID423-602155417-120</vt:lpwstr>
  </property>
  <property fmtid="{D5CDD505-2E9C-101B-9397-08002B2CF9AE}" pid="10" name="MSIP_Label_4257e2ab-f512-40e2-9c9a-c64247360765_Enabled">
    <vt:lpwstr>true</vt:lpwstr>
  </property>
  <property fmtid="{D5CDD505-2E9C-101B-9397-08002B2CF9AE}" pid="11" name="MSIP_Label_4257e2ab-f512-40e2-9c9a-c64247360765_SetDate">
    <vt:lpwstr>2021-05-13T05:44:38Z</vt:lpwstr>
  </property>
  <property fmtid="{D5CDD505-2E9C-101B-9397-08002B2CF9AE}" pid="12" name="MSIP_Label_4257e2ab-f512-40e2-9c9a-c64247360765_Method">
    <vt:lpwstr>Privileged</vt:lpwstr>
  </property>
  <property fmtid="{D5CDD505-2E9C-101B-9397-08002B2CF9AE}" pid="13" name="MSIP_Label_4257e2ab-f512-40e2-9c9a-c64247360765_Name">
    <vt:lpwstr>OFFICIAL</vt:lpwstr>
  </property>
  <property fmtid="{D5CDD505-2E9C-101B-9397-08002B2CF9AE}" pid="14" name="MSIP_Label_4257e2ab-f512-40e2-9c9a-c64247360765_SiteId">
    <vt:lpwstr>e8bdd6f7-fc18-4e48-a554-7f547927223b</vt:lpwstr>
  </property>
  <property fmtid="{D5CDD505-2E9C-101B-9397-08002B2CF9AE}" pid="15" name="MSIP_Label_4257e2ab-f512-40e2-9c9a-c64247360765_ActionId">
    <vt:lpwstr>d053aa8e-c8e3-4819-87f3-a26e6934424a</vt:lpwstr>
  </property>
  <property fmtid="{D5CDD505-2E9C-101B-9397-08002B2CF9AE}" pid="16" name="MSIP_Label_4257e2ab-f512-40e2-9c9a-c64247360765_ContentBits">
    <vt:lpwstr>2</vt:lpwstr>
  </property>
  <property fmtid="{D5CDD505-2E9C-101B-9397-08002B2CF9AE}" pid="17" name="Section">
    <vt:lpwstr>6;#Subdivision|d01e1b3b-9a60-4abc-9d99-b97e80e2e194</vt:lpwstr>
  </property>
  <property fmtid="{D5CDD505-2E9C-101B-9397-08002B2CF9AE}" pid="18" name="Projects">
    <vt:lpwstr/>
  </property>
  <property fmtid="{D5CDD505-2E9C-101B-9397-08002B2CF9AE}" pid="19" name="Sub-Section">
    <vt:lpwstr/>
  </property>
  <property fmtid="{D5CDD505-2E9C-101B-9397-08002B2CF9AE}" pid="20" name="Agency">
    <vt:lpwstr>1;#Department of Environment, Land, Water and Planning|607a3f87-1228-4cd9-82a5-076aa8776274</vt:lpwstr>
  </property>
  <property fmtid="{D5CDD505-2E9C-101B-9397-08002B2CF9AE}" pid="21" name="Branch">
    <vt:lpwstr>7;#Land Registry Services|49f83574-4e0d-42dc-acdb-b58e9d81ab9b</vt:lpwstr>
  </property>
  <property fmtid="{D5CDD505-2E9C-101B-9397-08002B2CF9AE}" pid="22" name="ContentTypeId">
    <vt:lpwstr>0x0101002517F445A0F35E449C98AAD631F2B0386F0600E530C59FEECE6243B60C09EA7DC1E0AE</vt:lpwstr>
  </property>
  <property fmtid="{D5CDD505-2E9C-101B-9397-08002B2CF9AE}" pid="23" name="Dissemination Limiting Marker">
    <vt:lpwstr>2;#FOUO|955eb6fc-b35a-4808-8aa5-31e514fa3f26</vt:lpwstr>
  </property>
  <property fmtid="{D5CDD505-2E9C-101B-9397-08002B2CF9AE}" pid="24" name="Group1">
    <vt:lpwstr>5;#Local Infrastructure|35232ce7-1039-46ab-a331-4c8e969be43f</vt:lpwstr>
  </property>
  <property fmtid="{D5CDD505-2E9C-101B-9397-08002B2CF9AE}" pid="25" name="Security Classification">
    <vt:lpwstr>3;#Unclassified|7fa379f4-4aba-4692-ab80-7d39d3a23cf4</vt:lpwstr>
  </property>
  <property fmtid="{D5CDD505-2E9C-101B-9397-08002B2CF9AE}" pid="26" name="Division">
    <vt:lpwstr>4;#Land Use Victoria|df55b370-7608-494b-9fb4-f51a3f958028</vt:lpwstr>
  </property>
</Properties>
</file>