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2C0163" w14:textId="77777777" w:rsidR="003A0B4A" w:rsidRPr="00957D72" w:rsidRDefault="003A0B4A" w:rsidP="00957D72">
      <w:pPr>
        <w:pStyle w:val="UserGuideHeading"/>
        <w:pBdr>
          <w:bottom w:val="single" w:sz="4" w:space="12" w:color="007DB9"/>
        </w:pBdr>
        <w:spacing w:before="480"/>
        <w:ind w:left="2262" w:hanging="2262"/>
        <w:rPr>
          <w:rFonts w:ascii="VIC" w:hAnsi="VIC"/>
          <w:color w:val="007DB9"/>
        </w:rPr>
      </w:pPr>
      <w:bookmarkStart w:id="0" w:name="_Toc73956971"/>
      <w:bookmarkStart w:id="1" w:name="_Toc78773717"/>
      <w:r w:rsidRPr="00957D72">
        <w:rPr>
          <w:rFonts w:ascii="VIC" w:hAnsi="VIC"/>
          <w:color w:val="007DB9"/>
        </w:rPr>
        <w:t>User Guide 3</w:t>
      </w:r>
      <w:r w:rsidRPr="00957D72">
        <w:rPr>
          <w:rFonts w:ascii="VIC" w:hAnsi="VIC"/>
          <w:color w:val="007DB9"/>
        </w:rPr>
        <w:tab/>
        <w:t xml:space="preserve">Referring an application to </w:t>
      </w:r>
      <w:r w:rsidR="006D5632" w:rsidRPr="00957D72">
        <w:rPr>
          <w:rFonts w:ascii="VIC" w:hAnsi="VIC"/>
          <w:color w:val="007DB9"/>
        </w:rPr>
        <w:t>r</w:t>
      </w:r>
      <w:r w:rsidRPr="00957D72">
        <w:rPr>
          <w:rFonts w:ascii="VIC" w:hAnsi="VIC"/>
          <w:color w:val="007DB9"/>
        </w:rPr>
        <w:t xml:space="preserve">eferral </w:t>
      </w:r>
      <w:r w:rsidR="006D5632" w:rsidRPr="00957D72">
        <w:rPr>
          <w:rFonts w:ascii="VIC" w:hAnsi="VIC"/>
          <w:color w:val="007DB9"/>
        </w:rPr>
        <w:t>a</w:t>
      </w:r>
      <w:r w:rsidRPr="00957D72">
        <w:rPr>
          <w:rFonts w:ascii="VIC" w:hAnsi="VIC"/>
          <w:color w:val="007DB9"/>
        </w:rPr>
        <w:t>uthorities</w:t>
      </w:r>
    </w:p>
    <w:p w14:paraId="423E2289" w14:textId="77777777" w:rsidR="003A0B4A" w:rsidRPr="00957D72" w:rsidRDefault="003A0B4A" w:rsidP="003A0B4A">
      <w:pPr>
        <w:pStyle w:val="HeadingA"/>
        <w:rPr>
          <w:rFonts w:ascii="VIC" w:hAnsi="VIC"/>
          <w:color w:val="007DB9"/>
        </w:rPr>
      </w:pPr>
      <w:bookmarkStart w:id="2" w:name="_Toc73957004"/>
      <w:bookmarkStart w:id="3" w:name="_Toc78094297"/>
      <w:bookmarkStart w:id="4" w:name="_Toc78098986"/>
      <w:r w:rsidRPr="00957D72">
        <w:rPr>
          <w:rFonts w:ascii="VIC" w:hAnsi="VIC"/>
          <w:color w:val="007DB9"/>
        </w:rPr>
        <w:t xml:space="preserve">Purpose of this </w:t>
      </w:r>
      <w:bookmarkEnd w:id="2"/>
      <w:bookmarkEnd w:id="3"/>
      <w:bookmarkEnd w:id="4"/>
      <w:r w:rsidRPr="00957D72">
        <w:rPr>
          <w:rFonts w:ascii="VIC" w:hAnsi="VIC"/>
          <w:color w:val="007DB9"/>
        </w:rPr>
        <w:t>User Guide</w:t>
      </w:r>
    </w:p>
    <w:p w14:paraId="64BFA700" w14:textId="77777777" w:rsidR="003A0B4A" w:rsidRPr="00957D72" w:rsidRDefault="003A0B4A" w:rsidP="003A0B4A">
      <w:pPr>
        <w:pStyle w:val="BodyText"/>
        <w:rPr>
          <w:rFonts w:ascii="Arial" w:hAnsi="Arial" w:cs="Arial"/>
          <w:sz w:val="20"/>
        </w:rPr>
      </w:pPr>
      <w:r w:rsidRPr="00957D72">
        <w:rPr>
          <w:rFonts w:ascii="Arial" w:hAnsi="Arial" w:cs="Arial"/>
          <w:sz w:val="20"/>
        </w:rPr>
        <w:t xml:space="preserve">The purpose of this User Guide is to assist Responsible Authorities in referring an application to a </w:t>
      </w:r>
      <w:r w:rsidR="00ED3AFE" w:rsidRPr="00957D72">
        <w:rPr>
          <w:rFonts w:ascii="Arial" w:hAnsi="Arial" w:cs="Arial"/>
          <w:sz w:val="20"/>
        </w:rPr>
        <w:t>r</w:t>
      </w:r>
      <w:r w:rsidRPr="00957D72">
        <w:rPr>
          <w:rFonts w:ascii="Arial" w:hAnsi="Arial" w:cs="Arial"/>
          <w:sz w:val="20"/>
        </w:rPr>
        <w:t xml:space="preserve">eferral </w:t>
      </w:r>
      <w:r w:rsidR="00ED3AFE" w:rsidRPr="00957D72">
        <w:rPr>
          <w:rFonts w:ascii="Arial" w:hAnsi="Arial" w:cs="Arial"/>
          <w:sz w:val="20"/>
        </w:rPr>
        <w:t>a</w:t>
      </w:r>
      <w:r w:rsidRPr="00957D72">
        <w:rPr>
          <w:rFonts w:ascii="Arial" w:hAnsi="Arial" w:cs="Arial"/>
          <w:sz w:val="20"/>
        </w:rPr>
        <w:t xml:space="preserve">uthority. This includes statutory </w:t>
      </w:r>
      <w:r w:rsidR="00ED3AFE" w:rsidRPr="00957D72">
        <w:rPr>
          <w:rFonts w:ascii="Arial" w:hAnsi="Arial" w:cs="Arial"/>
          <w:sz w:val="20"/>
        </w:rPr>
        <w:t>r</w:t>
      </w:r>
      <w:r w:rsidRPr="00957D72">
        <w:rPr>
          <w:rFonts w:ascii="Arial" w:hAnsi="Arial" w:cs="Arial"/>
          <w:sz w:val="20"/>
        </w:rPr>
        <w:t xml:space="preserve">eferral </w:t>
      </w:r>
      <w:r w:rsidR="00ED3AFE" w:rsidRPr="00957D72">
        <w:rPr>
          <w:rFonts w:ascii="Arial" w:hAnsi="Arial" w:cs="Arial"/>
          <w:sz w:val="20"/>
        </w:rPr>
        <w:t>a</w:t>
      </w:r>
      <w:r w:rsidRPr="00957D72">
        <w:rPr>
          <w:rFonts w:ascii="Arial" w:hAnsi="Arial" w:cs="Arial"/>
          <w:sz w:val="20"/>
        </w:rPr>
        <w:t>uthorities and may also include internal referral authorities within a Responsible Authority, such as a council engineering department.</w:t>
      </w:r>
    </w:p>
    <w:p w14:paraId="2776A4E9" w14:textId="77777777" w:rsidR="003A0B4A" w:rsidRPr="00957D72" w:rsidRDefault="003A0B4A" w:rsidP="003A0B4A">
      <w:pPr>
        <w:pStyle w:val="BodyText"/>
        <w:rPr>
          <w:rFonts w:ascii="Arial" w:hAnsi="Arial" w:cs="Arial"/>
          <w:b/>
          <w:sz w:val="20"/>
        </w:rPr>
      </w:pPr>
      <w:r w:rsidRPr="00957D72">
        <w:rPr>
          <w:rFonts w:ascii="Arial" w:hAnsi="Arial" w:cs="Arial"/>
          <w:b/>
          <w:sz w:val="20"/>
        </w:rPr>
        <w:t xml:space="preserve">NOTE: Details on sending notification of an application to a </w:t>
      </w:r>
      <w:r w:rsidR="00ED3AFE" w:rsidRPr="00957D72">
        <w:rPr>
          <w:rFonts w:ascii="Arial" w:hAnsi="Arial" w:cs="Arial"/>
          <w:b/>
          <w:sz w:val="20"/>
        </w:rPr>
        <w:t>r</w:t>
      </w:r>
      <w:r w:rsidRPr="00957D72">
        <w:rPr>
          <w:rFonts w:ascii="Arial" w:hAnsi="Arial" w:cs="Arial"/>
          <w:b/>
          <w:sz w:val="20"/>
        </w:rPr>
        <w:t xml:space="preserve">eferral </w:t>
      </w:r>
      <w:r w:rsidR="00ED3AFE" w:rsidRPr="00957D72">
        <w:rPr>
          <w:rFonts w:ascii="Arial" w:hAnsi="Arial" w:cs="Arial"/>
          <w:b/>
          <w:sz w:val="20"/>
        </w:rPr>
        <w:t>a</w:t>
      </w:r>
      <w:r w:rsidRPr="00957D72">
        <w:rPr>
          <w:rFonts w:ascii="Arial" w:hAnsi="Arial" w:cs="Arial"/>
          <w:b/>
          <w:sz w:val="20"/>
        </w:rPr>
        <w:t>uthority (pursuant to s.52 and 57B of the Planning and Environment Act 1987) can be found in User Guide 4 – Advertising an application.</w:t>
      </w:r>
    </w:p>
    <w:p w14:paraId="0DA1466E" w14:textId="77777777" w:rsidR="003A0B4A" w:rsidRPr="00957D72" w:rsidRDefault="003A0B4A" w:rsidP="003A0B4A">
      <w:pPr>
        <w:pStyle w:val="HeadingA"/>
        <w:rPr>
          <w:rFonts w:ascii="VIC" w:hAnsi="VIC"/>
          <w:color w:val="007DB9"/>
        </w:rPr>
      </w:pPr>
      <w:bookmarkStart w:id="5" w:name="_Toc73957005"/>
      <w:bookmarkStart w:id="6" w:name="_Toc78094298"/>
      <w:bookmarkStart w:id="7" w:name="_Toc78098987"/>
      <w:r w:rsidRPr="00957D72">
        <w:rPr>
          <w:rFonts w:ascii="VIC" w:hAnsi="VIC"/>
          <w:color w:val="007DB9"/>
        </w:rPr>
        <w:t>Who should read this?</w:t>
      </w:r>
      <w:bookmarkEnd w:id="5"/>
      <w:bookmarkEnd w:id="6"/>
      <w:bookmarkEnd w:id="7"/>
    </w:p>
    <w:p w14:paraId="7F179DE2" w14:textId="77777777" w:rsidR="003A0B4A" w:rsidRPr="00957D72" w:rsidRDefault="003A0B4A" w:rsidP="003A0B4A">
      <w:pPr>
        <w:pStyle w:val="BodyText"/>
        <w:tabs>
          <w:tab w:val="left" w:pos="2268"/>
        </w:tabs>
        <w:rPr>
          <w:rFonts w:ascii="Arial" w:hAnsi="Arial" w:cs="Arial"/>
          <w:sz w:val="20"/>
        </w:rPr>
      </w:pPr>
      <w:r w:rsidRPr="00957D72">
        <w:rPr>
          <w:rFonts w:ascii="Arial" w:hAnsi="Arial" w:cs="Arial"/>
          <w:sz w:val="20"/>
        </w:rPr>
        <w:t xml:space="preserve">Primary audience: </w:t>
      </w:r>
      <w:r w:rsidRPr="00957D72">
        <w:rPr>
          <w:rFonts w:ascii="Arial" w:hAnsi="Arial" w:cs="Arial"/>
          <w:sz w:val="20"/>
        </w:rPr>
        <w:tab/>
      </w:r>
      <w:r w:rsidRPr="00957D72">
        <w:rPr>
          <w:rStyle w:val="BodyTextBoldChar"/>
          <w:rFonts w:ascii="Arial" w:hAnsi="Arial" w:cs="Arial"/>
          <w:sz w:val="20"/>
        </w:rPr>
        <w:t xml:space="preserve">Responsible Authorities </w:t>
      </w:r>
    </w:p>
    <w:p w14:paraId="4810E295" w14:textId="77777777" w:rsidR="003A0B4A" w:rsidRPr="00957D72" w:rsidRDefault="003A0B4A" w:rsidP="003A0B4A">
      <w:pPr>
        <w:pStyle w:val="BodyText"/>
        <w:tabs>
          <w:tab w:val="left" w:pos="2268"/>
        </w:tabs>
        <w:rPr>
          <w:rFonts w:ascii="Arial" w:hAnsi="Arial" w:cs="Arial"/>
          <w:sz w:val="20"/>
        </w:rPr>
      </w:pPr>
      <w:r w:rsidRPr="00957D72">
        <w:rPr>
          <w:rFonts w:ascii="Arial" w:hAnsi="Arial" w:cs="Arial"/>
          <w:sz w:val="20"/>
        </w:rPr>
        <w:t xml:space="preserve">For information: </w:t>
      </w:r>
      <w:r w:rsidRPr="00957D72">
        <w:rPr>
          <w:rFonts w:ascii="Arial" w:hAnsi="Arial" w:cs="Arial"/>
          <w:sz w:val="20"/>
        </w:rPr>
        <w:tab/>
      </w:r>
      <w:r w:rsidRPr="00957D72">
        <w:rPr>
          <w:rStyle w:val="BodyTextBoldChar"/>
          <w:rFonts w:ascii="Arial" w:hAnsi="Arial" w:cs="Arial"/>
          <w:sz w:val="20"/>
        </w:rPr>
        <w:t>Referral Authorities</w:t>
      </w:r>
      <w:r w:rsidRPr="00957D72">
        <w:rPr>
          <w:rFonts w:ascii="Arial" w:hAnsi="Arial" w:cs="Arial"/>
          <w:sz w:val="20"/>
        </w:rPr>
        <w:t xml:space="preserve"> and </w:t>
      </w:r>
      <w:r w:rsidRPr="00957D72">
        <w:rPr>
          <w:rStyle w:val="BodyTextBoldChar"/>
          <w:rFonts w:ascii="Arial" w:hAnsi="Arial" w:cs="Arial"/>
          <w:sz w:val="20"/>
        </w:rPr>
        <w:t>Applicant Contacts</w:t>
      </w:r>
    </w:p>
    <w:p w14:paraId="4AD15528" w14:textId="77777777" w:rsidR="003A0B4A" w:rsidRPr="00957D72" w:rsidRDefault="003A0B4A" w:rsidP="003A0B4A">
      <w:pPr>
        <w:pStyle w:val="BodyTextBold"/>
        <w:rPr>
          <w:rFonts w:ascii="Arial" w:hAnsi="Arial" w:cs="Arial"/>
          <w:sz w:val="20"/>
        </w:rPr>
      </w:pPr>
      <w:r w:rsidRPr="00957D72">
        <w:rPr>
          <w:rFonts w:ascii="Arial" w:hAnsi="Arial" w:cs="Arial"/>
          <w:sz w:val="20"/>
        </w:rPr>
        <w:t xml:space="preserve">NOTE: It is recommended that </w:t>
      </w:r>
      <w:r w:rsidR="00ED3AFE" w:rsidRPr="00957D72">
        <w:rPr>
          <w:rFonts w:ascii="Arial" w:hAnsi="Arial" w:cs="Arial"/>
          <w:sz w:val="20"/>
        </w:rPr>
        <w:t>r</w:t>
      </w:r>
      <w:r w:rsidRPr="00957D72">
        <w:rPr>
          <w:rFonts w:ascii="Arial" w:hAnsi="Arial" w:cs="Arial"/>
          <w:sz w:val="20"/>
        </w:rPr>
        <w:t xml:space="preserve">eferral </w:t>
      </w:r>
      <w:r w:rsidR="00ED3AFE" w:rsidRPr="00957D72">
        <w:rPr>
          <w:rFonts w:ascii="Arial" w:hAnsi="Arial" w:cs="Arial"/>
          <w:sz w:val="20"/>
        </w:rPr>
        <w:t>a</w:t>
      </w:r>
      <w:r w:rsidRPr="00957D72">
        <w:rPr>
          <w:rFonts w:ascii="Arial" w:hAnsi="Arial" w:cs="Arial"/>
          <w:sz w:val="20"/>
        </w:rPr>
        <w:t>uthorities read User Guide 14 – Responding to a referral request.</w:t>
      </w:r>
    </w:p>
    <w:p w14:paraId="5BBCB001" w14:textId="77777777" w:rsidR="003A0B4A" w:rsidRPr="00957D72" w:rsidRDefault="003A0B4A" w:rsidP="003A0B4A">
      <w:pPr>
        <w:pStyle w:val="HeadingA"/>
        <w:rPr>
          <w:rFonts w:ascii="VIC" w:hAnsi="VIC"/>
          <w:color w:val="007DB9"/>
        </w:rPr>
      </w:pPr>
      <w:bookmarkStart w:id="8" w:name="_Toc73957006"/>
      <w:bookmarkStart w:id="9" w:name="_Toc78094299"/>
      <w:bookmarkStart w:id="10" w:name="_Toc78098988"/>
      <w:r w:rsidRPr="00957D72">
        <w:rPr>
          <w:rFonts w:ascii="VIC" w:hAnsi="VIC"/>
          <w:color w:val="007DB9"/>
        </w:rPr>
        <w:t>Introduction</w:t>
      </w:r>
      <w:bookmarkEnd w:id="8"/>
      <w:bookmarkEnd w:id="9"/>
      <w:bookmarkEnd w:id="10"/>
    </w:p>
    <w:p w14:paraId="70B8F359" w14:textId="77777777" w:rsidR="003A0B4A" w:rsidRPr="00957D72" w:rsidRDefault="003A0B4A" w:rsidP="003A0B4A">
      <w:pPr>
        <w:pStyle w:val="BodyText"/>
        <w:rPr>
          <w:rFonts w:ascii="Arial" w:hAnsi="Arial" w:cs="Arial"/>
          <w:sz w:val="20"/>
        </w:rPr>
      </w:pPr>
      <w:r w:rsidRPr="00957D72">
        <w:rPr>
          <w:rFonts w:ascii="Arial" w:hAnsi="Arial" w:cs="Arial"/>
          <w:sz w:val="20"/>
        </w:rPr>
        <w:t xml:space="preserve">Faster and transparent referral requests and responses is one of the key benefits of using SPEAR.  The SPEAR system is pre-configured to present to the Responsible Authority a comprehensive list of their </w:t>
      </w:r>
      <w:r w:rsidR="00ED3AFE" w:rsidRPr="00957D72">
        <w:rPr>
          <w:rFonts w:ascii="Arial" w:hAnsi="Arial" w:cs="Arial"/>
          <w:sz w:val="20"/>
        </w:rPr>
        <w:t>r</w:t>
      </w:r>
      <w:r w:rsidRPr="00957D72">
        <w:rPr>
          <w:rFonts w:ascii="Arial" w:hAnsi="Arial" w:cs="Arial"/>
          <w:sz w:val="20"/>
        </w:rPr>
        <w:t xml:space="preserve">eferral </w:t>
      </w:r>
      <w:r w:rsidR="00ED3AFE" w:rsidRPr="00957D72">
        <w:rPr>
          <w:rFonts w:ascii="Arial" w:hAnsi="Arial" w:cs="Arial"/>
          <w:sz w:val="20"/>
        </w:rPr>
        <w:t>a</w:t>
      </w:r>
      <w:r w:rsidRPr="00957D72">
        <w:rPr>
          <w:rFonts w:ascii="Arial" w:hAnsi="Arial" w:cs="Arial"/>
          <w:sz w:val="20"/>
        </w:rPr>
        <w:t xml:space="preserve">uthorities. One of the key features of SPEAR is that the Applicant Contact is notified by SPEAR when the referral request is </w:t>
      </w:r>
      <w:r w:rsidR="00077799" w:rsidRPr="00957D72">
        <w:rPr>
          <w:rFonts w:ascii="Arial" w:hAnsi="Arial" w:cs="Arial"/>
          <w:sz w:val="20"/>
        </w:rPr>
        <w:t>made,</w:t>
      </w:r>
      <w:r w:rsidRPr="00957D72">
        <w:rPr>
          <w:rFonts w:ascii="Arial" w:hAnsi="Arial" w:cs="Arial"/>
          <w:sz w:val="20"/>
        </w:rPr>
        <w:t xml:space="preserve"> and a response provided.  This enables the Applicant Contact to promptly address issues arising from the referral process.</w:t>
      </w:r>
    </w:p>
    <w:p w14:paraId="025C8723" w14:textId="77777777" w:rsidR="003A0B4A" w:rsidRPr="00957D72" w:rsidRDefault="003A0B4A" w:rsidP="003A0B4A">
      <w:pPr>
        <w:pStyle w:val="BodyText"/>
        <w:rPr>
          <w:rFonts w:ascii="Arial" w:hAnsi="Arial" w:cs="Arial"/>
          <w:sz w:val="20"/>
        </w:rPr>
      </w:pPr>
      <w:r w:rsidRPr="00957D72">
        <w:rPr>
          <w:rFonts w:ascii="Arial" w:hAnsi="Arial" w:cs="Arial"/>
          <w:sz w:val="20"/>
        </w:rPr>
        <w:t xml:space="preserve">Referral </w:t>
      </w:r>
      <w:r w:rsidR="00ED3AFE" w:rsidRPr="00957D72">
        <w:rPr>
          <w:rFonts w:ascii="Arial" w:hAnsi="Arial" w:cs="Arial"/>
          <w:sz w:val="20"/>
        </w:rPr>
        <w:t>a</w:t>
      </w:r>
      <w:r w:rsidRPr="00957D72">
        <w:rPr>
          <w:rFonts w:ascii="Arial" w:hAnsi="Arial" w:cs="Arial"/>
          <w:sz w:val="20"/>
        </w:rPr>
        <w:t>uthorities that have not responded to a referral request after 20 days will be sent an automatic reminder email from SPEAR.</w:t>
      </w:r>
    </w:p>
    <w:p w14:paraId="32B8E91C" w14:textId="77777777" w:rsidR="003A0B4A" w:rsidRPr="00957D72" w:rsidRDefault="003A0B4A" w:rsidP="003A0B4A">
      <w:pPr>
        <w:pStyle w:val="BodyText"/>
        <w:rPr>
          <w:rFonts w:ascii="Arial" w:hAnsi="Arial" w:cs="Arial"/>
          <w:sz w:val="20"/>
        </w:rPr>
      </w:pPr>
      <w:r w:rsidRPr="00957D72">
        <w:rPr>
          <w:rFonts w:ascii="Arial" w:hAnsi="Arial" w:cs="Arial"/>
          <w:sz w:val="20"/>
        </w:rPr>
        <w:t xml:space="preserve">Where a response has not been received after 28 days, Responsible Authorities can override a referral response </w:t>
      </w:r>
      <w:r w:rsidR="00077799" w:rsidRPr="00957D72">
        <w:rPr>
          <w:rFonts w:ascii="Arial" w:hAnsi="Arial" w:cs="Arial"/>
          <w:sz w:val="20"/>
        </w:rPr>
        <w:t>to</w:t>
      </w:r>
      <w:r w:rsidRPr="00957D72">
        <w:rPr>
          <w:rFonts w:ascii="Arial" w:hAnsi="Arial" w:cs="Arial"/>
          <w:sz w:val="20"/>
        </w:rPr>
        <w:t xml:space="preserve"> progress the application.</w:t>
      </w:r>
    </w:p>
    <w:p w14:paraId="7AD3B522" w14:textId="77777777" w:rsidR="003A0B4A" w:rsidRPr="00957D72" w:rsidRDefault="003A0B4A" w:rsidP="00957D72">
      <w:pPr>
        <w:pStyle w:val="BodyText12ptbluerulebelow"/>
        <w:pBdr>
          <w:bottom w:val="single" w:sz="4" w:space="12" w:color="007DB9"/>
        </w:pBdr>
        <w:rPr>
          <w:rFonts w:ascii="Arial" w:hAnsi="Arial" w:cs="Arial"/>
          <w:sz w:val="20"/>
        </w:rPr>
      </w:pPr>
      <w:r w:rsidRPr="00957D72">
        <w:rPr>
          <w:rFonts w:ascii="Arial" w:hAnsi="Arial" w:cs="Arial"/>
          <w:sz w:val="20"/>
        </w:rPr>
        <w:t xml:space="preserve">SPEAR will accept pre-approved letters of consent from a </w:t>
      </w:r>
      <w:r w:rsidR="00ED3AFE" w:rsidRPr="00957D72">
        <w:rPr>
          <w:rFonts w:ascii="Arial" w:hAnsi="Arial" w:cs="Arial"/>
          <w:sz w:val="20"/>
        </w:rPr>
        <w:t>r</w:t>
      </w:r>
      <w:r w:rsidRPr="00957D72">
        <w:rPr>
          <w:rFonts w:ascii="Arial" w:hAnsi="Arial" w:cs="Arial"/>
          <w:sz w:val="20"/>
        </w:rPr>
        <w:t xml:space="preserve">eferral </w:t>
      </w:r>
      <w:r w:rsidR="00ED3AFE" w:rsidRPr="00957D72">
        <w:rPr>
          <w:rFonts w:ascii="Arial" w:hAnsi="Arial" w:cs="Arial"/>
          <w:sz w:val="20"/>
        </w:rPr>
        <w:t>a</w:t>
      </w:r>
      <w:r w:rsidRPr="00957D72">
        <w:rPr>
          <w:rFonts w:ascii="Arial" w:hAnsi="Arial" w:cs="Arial"/>
          <w:sz w:val="20"/>
        </w:rPr>
        <w:t xml:space="preserve">uthority and, in these cases, SPEAR highlights that no further referral to the </w:t>
      </w:r>
      <w:r w:rsidR="00077799" w:rsidRPr="00957D72">
        <w:rPr>
          <w:rFonts w:ascii="Arial" w:hAnsi="Arial" w:cs="Arial"/>
          <w:sz w:val="20"/>
        </w:rPr>
        <w:t>referral</w:t>
      </w:r>
      <w:r w:rsidRPr="00957D72">
        <w:rPr>
          <w:rFonts w:ascii="Arial" w:hAnsi="Arial" w:cs="Arial"/>
          <w:sz w:val="20"/>
        </w:rPr>
        <w:t xml:space="preserve"> </w:t>
      </w:r>
      <w:r w:rsidR="00ED3AFE" w:rsidRPr="00957D72">
        <w:rPr>
          <w:rFonts w:ascii="Arial" w:hAnsi="Arial" w:cs="Arial"/>
          <w:sz w:val="20"/>
        </w:rPr>
        <w:t>a</w:t>
      </w:r>
      <w:r w:rsidRPr="00957D72">
        <w:rPr>
          <w:rFonts w:ascii="Arial" w:hAnsi="Arial" w:cs="Arial"/>
          <w:sz w:val="20"/>
        </w:rPr>
        <w:t>uthority is required.</w:t>
      </w:r>
    </w:p>
    <w:p w14:paraId="26D8C1A7" w14:textId="77777777" w:rsidR="003A0B4A" w:rsidRPr="00D3780B" w:rsidRDefault="003A0B4A" w:rsidP="003A0B4A">
      <w:pPr>
        <w:pStyle w:val="HeadingAnumbered"/>
      </w:pPr>
      <w:bookmarkStart w:id="11" w:name="_Toc73957007"/>
      <w:bookmarkStart w:id="12" w:name="_Toc78773864"/>
      <w:r w:rsidRPr="00957D72">
        <w:rPr>
          <w:rFonts w:ascii="VIC" w:hAnsi="VIC"/>
          <w:color w:val="007DB9"/>
        </w:rPr>
        <w:t>3.1</w:t>
      </w:r>
      <w:r w:rsidRPr="00D3780B">
        <w:tab/>
      </w:r>
      <w:r w:rsidRPr="00957D72">
        <w:rPr>
          <w:rFonts w:ascii="VIC" w:hAnsi="VIC"/>
          <w:color w:val="007DB9"/>
        </w:rPr>
        <w:t>How does a Responsible Authority user refer an application in SPEAR?</w:t>
      </w:r>
      <w:bookmarkEnd w:id="11"/>
      <w:bookmarkEnd w:id="12"/>
    </w:p>
    <w:p w14:paraId="6489F783" w14:textId="77777777" w:rsidR="003A0B4A" w:rsidRPr="00957D72" w:rsidRDefault="003A0B4A" w:rsidP="003A0B4A">
      <w:pPr>
        <w:pStyle w:val="BodyTextindent12mm"/>
        <w:rPr>
          <w:rFonts w:ascii="Arial" w:hAnsi="Arial" w:cs="Arial"/>
          <w:sz w:val="20"/>
          <w:szCs w:val="20"/>
        </w:rPr>
      </w:pPr>
      <w:r w:rsidRPr="00957D72">
        <w:rPr>
          <w:rFonts w:ascii="Arial" w:hAnsi="Arial" w:cs="Arial"/>
          <w:sz w:val="20"/>
          <w:szCs w:val="20"/>
        </w:rPr>
        <w:t xml:space="preserve">Once an application has been accepted into SPEAR by the Responsible Authority, it has a status </w:t>
      </w:r>
      <w:r w:rsidR="00FF7132" w:rsidRPr="00957D72">
        <w:rPr>
          <w:rFonts w:ascii="Arial" w:hAnsi="Arial" w:cs="Arial"/>
          <w:sz w:val="20"/>
          <w:szCs w:val="20"/>
        </w:rPr>
        <w:t>of ‘Lodged</w:t>
      </w:r>
      <w:r w:rsidRPr="00957D72">
        <w:rPr>
          <w:rFonts w:ascii="Arial" w:hAnsi="Arial" w:cs="Arial"/>
          <w:sz w:val="20"/>
          <w:szCs w:val="20"/>
        </w:rPr>
        <w:t xml:space="preserve"> at Responsible Authority</w:t>
      </w:r>
      <w:r w:rsidR="004D1B67" w:rsidRPr="00957D72">
        <w:rPr>
          <w:rFonts w:ascii="Arial" w:hAnsi="Arial" w:cs="Arial"/>
          <w:sz w:val="20"/>
          <w:szCs w:val="20"/>
        </w:rPr>
        <w:t>’</w:t>
      </w:r>
      <w:r w:rsidRPr="00957D72">
        <w:rPr>
          <w:rFonts w:ascii="Arial" w:hAnsi="Arial" w:cs="Arial"/>
          <w:sz w:val="20"/>
          <w:szCs w:val="20"/>
        </w:rPr>
        <w:t xml:space="preserve">. The Responsible Authority is then required to consider whether to refer the application to </w:t>
      </w:r>
      <w:r w:rsidR="00ED3AFE" w:rsidRPr="00957D72">
        <w:rPr>
          <w:rFonts w:ascii="Arial" w:hAnsi="Arial" w:cs="Arial"/>
          <w:sz w:val="20"/>
          <w:szCs w:val="20"/>
        </w:rPr>
        <w:t>r</w:t>
      </w:r>
      <w:r w:rsidRPr="00957D72">
        <w:rPr>
          <w:rFonts w:ascii="Arial" w:hAnsi="Arial" w:cs="Arial"/>
          <w:sz w:val="20"/>
          <w:szCs w:val="20"/>
        </w:rPr>
        <w:t xml:space="preserve">eferral </w:t>
      </w:r>
      <w:r w:rsidR="00ED3AFE" w:rsidRPr="00957D72">
        <w:rPr>
          <w:rFonts w:ascii="Arial" w:hAnsi="Arial" w:cs="Arial"/>
          <w:sz w:val="20"/>
          <w:szCs w:val="20"/>
        </w:rPr>
        <w:t>a</w:t>
      </w:r>
      <w:r w:rsidRPr="00957D72">
        <w:rPr>
          <w:rFonts w:ascii="Arial" w:hAnsi="Arial" w:cs="Arial"/>
          <w:sz w:val="20"/>
          <w:szCs w:val="20"/>
        </w:rPr>
        <w:t>uthorities for</w:t>
      </w:r>
      <w:r w:rsidR="00A00CAA" w:rsidRPr="00957D72">
        <w:rPr>
          <w:rFonts w:ascii="Arial" w:hAnsi="Arial" w:cs="Arial"/>
          <w:sz w:val="20"/>
          <w:szCs w:val="20"/>
        </w:rPr>
        <w:t xml:space="preserve"> approval,</w:t>
      </w:r>
      <w:r w:rsidRPr="00957D72">
        <w:rPr>
          <w:rFonts w:ascii="Arial" w:hAnsi="Arial" w:cs="Arial"/>
          <w:sz w:val="20"/>
          <w:szCs w:val="20"/>
        </w:rPr>
        <w:t xml:space="preserve"> comment</w:t>
      </w:r>
      <w:r w:rsidR="00A00CAA" w:rsidRPr="00957D72">
        <w:rPr>
          <w:rFonts w:ascii="Arial" w:hAnsi="Arial" w:cs="Arial"/>
          <w:sz w:val="20"/>
          <w:szCs w:val="20"/>
        </w:rPr>
        <w:t xml:space="preserve"> or just for their information</w:t>
      </w:r>
      <w:r w:rsidRPr="00957D72">
        <w:rPr>
          <w:rFonts w:ascii="Arial" w:hAnsi="Arial" w:cs="Arial"/>
          <w:sz w:val="20"/>
          <w:szCs w:val="20"/>
        </w:rPr>
        <w:t xml:space="preserve">.  Once the </w:t>
      </w:r>
      <w:r w:rsidR="005B5F35" w:rsidRPr="00957D72">
        <w:rPr>
          <w:rFonts w:ascii="Arial" w:hAnsi="Arial" w:cs="Arial"/>
          <w:sz w:val="20"/>
          <w:szCs w:val="20"/>
        </w:rPr>
        <w:t>R</w:t>
      </w:r>
      <w:r w:rsidRPr="00957D72">
        <w:rPr>
          <w:rFonts w:ascii="Arial" w:hAnsi="Arial" w:cs="Arial"/>
          <w:sz w:val="20"/>
          <w:szCs w:val="20"/>
        </w:rPr>
        <w:t xml:space="preserve">esponsible </w:t>
      </w:r>
      <w:r w:rsidR="005B5F35" w:rsidRPr="00957D72">
        <w:rPr>
          <w:rFonts w:ascii="Arial" w:hAnsi="Arial" w:cs="Arial"/>
          <w:sz w:val="20"/>
          <w:szCs w:val="20"/>
        </w:rPr>
        <w:t>A</w:t>
      </w:r>
      <w:r w:rsidRPr="00957D72">
        <w:rPr>
          <w:rFonts w:ascii="Arial" w:hAnsi="Arial" w:cs="Arial"/>
          <w:sz w:val="20"/>
          <w:szCs w:val="20"/>
        </w:rPr>
        <w:t>uthority has decided to refer the application (and to whom), they complete the</w:t>
      </w:r>
      <w:r w:rsidR="004D1B67" w:rsidRPr="00957D72">
        <w:rPr>
          <w:rFonts w:ascii="Arial" w:hAnsi="Arial" w:cs="Arial"/>
          <w:sz w:val="20"/>
          <w:szCs w:val="20"/>
        </w:rPr>
        <w:t xml:space="preserve"> ‘</w:t>
      </w:r>
      <w:r w:rsidRPr="00957D72">
        <w:rPr>
          <w:rFonts w:ascii="Arial" w:hAnsi="Arial" w:cs="Arial"/>
          <w:sz w:val="20"/>
          <w:szCs w:val="20"/>
        </w:rPr>
        <w:t>Add Referral Request</w:t>
      </w:r>
      <w:r w:rsidR="004D1B67" w:rsidRPr="00957D72">
        <w:rPr>
          <w:rFonts w:ascii="Arial" w:hAnsi="Arial" w:cs="Arial"/>
          <w:sz w:val="20"/>
          <w:szCs w:val="20"/>
        </w:rPr>
        <w:t>’</w:t>
      </w:r>
      <w:r w:rsidRPr="00957D72">
        <w:rPr>
          <w:rFonts w:ascii="Arial" w:hAnsi="Arial" w:cs="Arial"/>
          <w:sz w:val="20"/>
          <w:szCs w:val="20"/>
        </w:rPr>
        <w:t xml:space="preserve"> action in SPEAR, which then sends a notification email to each of the selected </w:t>
      </w:r>
      <w:r w:rsidR="00ED3AFE" w:rsidRPr="00957D72">
        <w:rPr>
          <w:rFonts w:ascii="Arial" w:hAnsi="Arial" w:cs="Arial"/>
          <w:sz w:val="20"/>
          <w:szCs w:val="20"/>
        </w:rPr>
        <w:t>r</w:t>
      </w:r>
      <w:r w:rsidRPr="00957D72">
        <w:rPr>
          <w:rFonts w:ascii="Arial" w:hAnsi="Arial" w:cs="Arial"/>
          <w:sz w:val="20"/>
          <w:szCs w:val="20"/>
        </w:rPr>
        <w:t xml:space="preserve">eferral </w:t>
      </w:r>
      <w:r w:rsidR="00ED3AFE" w:rsidRPr="00957D72">
        <w:rPr>
          <w:rFonts w:ascii="Arial" w:hAnsi="Arial" w:cs="Arial"/>
          <w:sz w:val="20"/>
          <w:szCs w:val="20"/>
        </w:rPr>
        <w:t>a</w:t>
      </w:r>
      <w:r w:rsidRPr="00957D72">
        <w:rPr>
          <w:rFonts w:ascii="Arial" w:hAnsi="Arial" w:cs="Arial"/>
          <w:sz w:val="20"/>
          <w:szCs w:val="20"/>
        </w:rPr>
        <w:t>uthorities.</w:t>
      </w:r>
    </w:p>
    <w:p w14:paraId="1BE9403F" w14:textId="77777777" w:rsidR="003A0B4A" w:rsidRPr="00957D72" w:rsidRDefault="003A0B4A" w:rsidP="003A0B4A">
      <w:pPr>
        <w:pStyle w:val="BodyTextindent12mm"/>
        <w:rPr>
          <w:rFonts w:ascii="Arial" w:hAnsi="Arial" w:cs="Arial"/>
          <w:sz w:val="20"/>
          <w:szCs w:val="20"/>
        </w:rPr>
      </w:pPr>
      <w:r w:rsidRPr="00957D72">
        <w:rPr>
          <w:rFonts w:ascii="Arial" w:hAnsi="Arial" w:cs="Arial"/>
          <w:sz w:val="20"/>
          <w:szCs w:val="20"/>
        </w:rPr>
        <w:lastRenderedPageBreak/>
        <w:t xml:space="preserve">To do this, from the Details </w:t>
      </w:r>
      <w:r w:rsidR="005B5F35" w:rsidRPr="00957D72">
        <w:rPr>
          <w:rFonts w:ascii="Arial" w:hAnsi="Arial" w:cs="Arial"/>
          <w:sz w:val="20"/>
          <w:szCs w:val="20"/>
        </w:rPr>
        <w:t>t</w:t>
      </w:r>
      <w:r w:rsidRPr="00957D72">
        <w:rPr>
          <w:rFonts w:ascii="Arial" w:hAnsi="Arial" w:cs="Arial"/>
          <w:sz w:val="20"/>
          <w:szCs w:val="20"/>
        </w:rPr>
        <w:t>ab select the mandatory action</w:t>
      </w:r>
      <w:r w:rsidR="004D1B67" w:rsidRPr="00957D72">
        <w:rPr>
          <w:rFonts w:ascii="Arial" w:hAnsi="Arial" w:cs="Arial"/>
          <w:sz w:val="20"/>
          <w:szCs w:val="20"/>
        </w:rPr>
        <w:t xml:space="preserve"> ‘</w:t>
      </w:r>
      <w:r w:rsidRPr="00957D72">
        <w:rPr>
          <w:rFonts w:ascii="Arial" w:hAnsi="Arial" w:cs="Arial"/>
          <w:sz w:val="20"/>
          <w:szCs w:val="20"/>
        </w:rPr>
        <w:t>Add Referral Request</w:t>
      </w:r>
      <w:r w:rsidR="004D1B67" w:rsidRPr="00957D72">
        <w:rPr>
          <w:rFonts w:ascii="Arial" w:hAnsi="Arial" w:cs="Arial"/>
          <w:sz w:val="20"/>
          <w:szCs w:val="20"/>
        </w:rPr>
        <w:t>’</w:t>
      </w:r>
      <w:r w:rsidRPr="00957D72">
        <w:rPr>
          <w:rFonts w:ascii="Arial" w:hAnsi="Arial" w:cs="Arial"/>
          <w:sz w:val="20"/>
          <w:szCs w:val="20"/>
        </w:rPr>
        <w:t xml:space="preserve">. The Responsible Authority user is then presented with a screen that displays all </w:t>
      </w:r>
      <w:r w:rsidR="00ED3AFE" w:rsidRPr="00957D72">
        <w:rPr>
          <w:rFonts w:ascii="Arial" w:hAnsi="Arial" w:cs="Arial"/>
          <w:sz w:val="20"/>
          <w:szCs w:val="20"/>
        </w:rPr>
        <w:t>r</w:t>
      </w:r>
      <w:r w:rsidRPr="00957D72">
        <w:rPr>
          <w:rFonts w:ascii="Arial" w:hAnsi="Arial" w:cs="Arial"/>
          <w:sz w:val="20"/>
          <w:szCs w:val="20"/>
        </w:rPr>
        <w:t xml:space="preserve">eferral </w:t>
      </w:r>
      <w:r w:rsidR="00ED3AFE" w:rsidRPr="00957D72">
        <w:rPr>
          <w:rFonts w:ascii="Arial" w:hAnsi="Arial" w:cs="Arial"/>
          <w:sz w:val="20"/>
          <w:szCs w:val="20"/>
        </w:rPr>
        <w:t>a</w:t>
      </w:r>
      <w:r w:rsidRPr="00957D72">
        <w:rPr>
          <w:rFonts w:ascii="Arial" w:hAnsi="Arial" w:cs="Arial"/>
          <w:sz w:val="20"/>
          <w:szCs w:val="20"/>
        </w:rPr>
        <w:t>uthorities</w:t>
      </w:r>
      <w:r w:rsidRPr="00957D72">
        <w:rPr>
          <w:rFonts w:ascii="Arial" w:hAnsi="Arial" w:cs="Arial"/>
        </w:rPr>
        <w:t xml:space="preserve"> </w:t>
      </w:r>
      <w:r w:rsidRPr="00957D72">
        <w:rPr>
          <w:rFonts w:ascii="Arial" w:hAnsi="Arial" w:cs="Arial"/>
          <w:sz w:val="20"/>
          <w:szCs w:val="20"/>
        </w:rPr>
        <w:t xml:space="preserve">relevant to that Responsible Authority.  The Responsible Authority’s Local Administrator may modify the list of default </w:t>
      </w:r>
      <w:r w:rsidR="00ED3AFE" w:rsidRPr="00957D72">
        <w:rPr>
          <w:rFonts w:ascii="Arial" w:hAnsi="Arial" w:cs="Arial"/>
          <w:sz w:val="20"/>
          <w:szCs w:val="20"/>
        </w:rPr>
        <w:t>r</w:t>
      </w:r>
      <w:r w:rsidRPr="00957D72">
        <w:rPr>
          <w:rFonts w:ascii="Arial" w:hAnsi="Arial" w:cs="Arial"/>
          <w:sz w:val="20"/>
          <w:szCs w:val="20"/>
        </w:rPr>
        <w:t xml:space="preserve">eferral </w:t>
      </w:r>
      <w:r w:rsidR="00ED3AFE" w:rsidRPr="00957D72">
        <w:rPr>
          <w:rFonts w:ascii="Arial" w:hAnsi="Arial" w:cs="Arial"/>
          <w:sz w:val="20"/>
          <w:szCs w:val="20"/>
        </w:rPr>
        <w:t>a</w:t>
      </w:r>
      <w:r w:rsidRPr="00957D72">
        <w:rPr>
          <w:rFonts w:ascii="Arial" w:hAnsi="Arial" w:cs="Arial"/>
          <w:sz w:val="20"/>
          <w:szCs w:val="20"/>
        </w:rPr>
        <w:t>uthorities at any time.</w:t>
      </w:r>
    </w:p>
    <w:p w14:paraId="5E527AB1" w14:textId="77777777" w:rsidR="003A0B4A" w:rsidRPr="00957D72" w:rsidRDefault="003A0B4A" w:rsidP="003A0B4A">
      <w:pPr>
        <w:pStyle w:val="BodyTextindent12mm"/>
        <w:rPr>
          <w:rFonts w:ascii="Arial" w:hAnsi="Arial" w:cs="Arial"/>
          <w:sz w:val="20"/>
          <w:szCs w:val="20"/>
        </w:rPr>
      </w:pPr>
      <w:r w:rsidRPr="00957D72">
        <w:rPr>
          <w:rFonts w:ascii="Arial" w:hAnsi="Arial" w:cs="Arial"/>
          <w:sz w:val="20"/>
          <w:szCs w:val="20"/>
        </w:rPr>
        <w:t xml:space="preserve">For each statutory </w:t>
      </w:r>
      <w:r w:rsidR="00ED3AFE" w:rsidRPr="00957D72">
        <w:rPr>
          <w:rFonts w:ascii="Arial" w:hAnsi="Arial" w:cs="Arial"/>
          <w:sz w:val="20"/>
          <w:szCs w:val="20"/>
        </w:rPr>
        <w:t>r</w:t>
      </w:r>
      <w:r w:rsidRPr="00957D72">
        <w:rPr>
          <w:rFonts w:ascii="Arial" w:hAnsi="Arial" w:cs="Arial"/>
          <w:sz w:val="20"/>
          <w:szCs w:val="20"/>
        </w:rPr>
        <w:t xml:space="preserve">eferral </w:t>
      </w:r>
      <w:r w:rsidR="00ED3AFE" w:rsidRPr="00957D72">
        <w:rPr>
          <w:rFonts w:ascii="Arial" w:hAnsi="Arial" w:cs="Arial"/>
          <w:sz w:val="20"/>
          <w:szCs w:val="20"/>
        </w:rPr>
        <w:t>a</w:t>
      </w:r>
      <w:r w:rsidRPr="00957D72">
        <w:rPr>
          <w:rFonts w:ascii="Arial" w:hAnsi="Arial" w:cs="Arial"/>
          <w:sz w:val="20"/>
          <w:szCs w:val="20"/>
        </w:rPr>
        <w:t>uthority, a Responsible Authority user must select the nature of the referral from the following options:</w:t>
      </w:r>
      <w:r w:rsidR="004D1B67" w:rsidRPr="00957D72">
        <w:rPr>
          <w:rFonts w:ascii="Arial" w:hAnsi="Arial" w:cs="Arial"/>
          <w:sz w:val="20"/>
          <w:szCs w:val="20"/>
        </w:rPr>
        <w:t xml:space="preserve"> ‘</w:t>
      </w:r>
      <w:r w:rsidRPr="00957D72">
        <w:rPr>
          <w:rFonts w:ascii="Arial" w:hAnsi="Arial" w:cs="Arial"/>
          <w:sz w:val="20"/>
          <w:szCs w:val="20"/>
        </w:rPr>
        <w:t>Don’t Refer</w:t>
      </w:r>
      <w:r w:rsidR="004D1B67" w:rsidRPr="00957D72">
        <w:rPr>
          <w:rFonts w:ascii="Arial" w:hAnsi="Arial" w:cs="Arial"/>
          <w:sz w:val="20"/>
          <w:szCs w:val="20"/>
        </w:rPr>
        <w:t>’</w:t>
      </w:r>
      <w:r w:rsidRPr="00957D72">
        <w:rPr>
          <w:rFonts w:ascii="Arial" w:hAnsi="Arial" w:cs="Arial"/>
          <w:sz w:val="20"/>
          <w:szCs w:val="20"/>
        </w:rPr>
        <w:t>,</w:t>
      </w:r>
      <w:r w:rsidR="004D1B67" w:rsidRPr="00957D72">
        <w:rPr>
          <w:rFonts w:ascii="Arial" w:hAnsi="Arial" w:cs="Arial"/>
          <w:sz w:val="20"/>
          <w:szCs w:val="20"/>
        </w:rPr>
        <w:t xml:space="preserve"> ‘</w:t>
      </w:r>
      <w:r w:rsidRPr="00957D72">
        <w:rPr>
          <w:rFonts w:ascii="Arial" w:hAnsi="Arial" w:cs="Arial"/>
          <w:sz w:val="20"/>
          <w:szCs w:val="20"/>
        </w:rPr>
        <w:t>Section 55</w:t>
      </w:r>
      <w:r w:rsidR="004D1B67" w:rsidRPr="00957D72">
        <w:rPr>
          <w:rFonts w:ascii="Arial" w:hAnsi="Arial" w:cs="Arial"/>
          <w:sz w:val="20"/>
          <w:szCs w:val="20"/>
        </w:rPr>
        <w:t>’</w:t>
      </w:r>
      <w:r w:rsidRPr="00957D72">
        <w:rPr>
          <w:rFonts w:ascii="Arial" w:hAnsi="Arial" w:cs="Arial"/>
          <w:sz w:val="20"/>
          <w:szCs w:val="20"/>
        </w:rPr>
        <w:t>,</w:t>
      </w:r>
      <w:r w:rsidR="004D1B67" w:rsidRPr="00957D72">
        <w:rPr>
          <w:rFonts w:ascii="Arial" w:hAnsi="Arial" w:cs="Arial"/>
          <w:sz w:val="20"/>
          <w:szCs w:val="20"/>
        </w:rPr>
        <w:t xml:space="preserve"> ‘</w:t>
      </w:r>
      <w:r w:rsidRPr="00957D72">
        <w:rPr>
          <w:rFonts w:ascii="Arial" w:hAnsi="Arial" w:cs="Arial"/>
          <w:sz w:val="20"/>
          <w:szCs w:val="20"/>
        </w:rPr>
        <w:t>Section 8</w:t>
      </w:r>
      <w:r w:rsidR="004D1B67" w:rsidRPr="00957D72">
        <w:rPr>
          <w:rFonts w:ascii="Arial" w:hAnsi="Arial" w:cs="Arial"/>
          <w:sz w:val="20"/>
          <w:szCs w:val="20"/>
        </w:rPr>
        <w:t>’</w:t>
      </w:r>
      <w:r w:rsidRPr="00957D72">
        <w:rPr>
          <w:rFonts w:ascii="Arial" w:hAnsi="Arial" w:cs="Arial"/>
          <w:sz w:val="20"/>
          <w:szCs w:val="20"/>
        </w:rPr>
        <w:t>,</w:t>
      </w:r>
      <w:r w:rsidR="004D1B67" w:rsidRPr="00957D72">
        <w:rPr>
          <w:rFonts w:ascii="Arial" w:hAnsi="Arial" w:cs="Arial"/>
          <w:sz w:val="20"/>
          <w:szCs w:val="20"/>
        </w:rPr>
        <w:t xml:space="preserve"> ‘</w:t>
      </w:r>
      <w:r w:rsidRPr="00957D72">
        <w:rPr>
          <w:rFonts w:ascii="Arial" w:hAnsi="Arial" w:cs="Arial"/>
          <w:sz w:val="20"/>
          <w:szCs w:val="20"/>
        </w:rPr>
        <w:t>Section 55 &amp; Section 8</w:t>
      </w:r>
      <w:r w:rsidR="004D1B67" w:rsidRPr="00957D72">
        <w:rPr>
          <w:rFonts w:ascii="Arial" w:hAnsi="Arial" w:cs="Arial"/>
          <w:sz w:val="20"/>
          <w:szCs w:val="20"/>
        </w:rPr>
        <w:t>’</w:t>
      </w:r>
      <w:r w:rsidR="00A56764" w:rsidRPr="00957D72">
        <w:rPr>
          <w:rFonts w:ascii="Arial" w:hAnsi="Arial" w:cs="Arial"/>
          <w:sz w:val="20"/>
          <w:szCs w:val="20"/>
        </w:rPr>
        <w:t>,</w:t>
      </w:r>
      <w:r w:rsidR="004D1B67" w:rsidRPr="00957D72">
        <w:rPr>
          <w:rFonts w:ascii="Arial" w:hAnsi="Arial" w:cs="Arial"/>
          <w:sz w:val="20"/>
          <w:szCs w:val="20"/>
        </w:rPr>
        <w:t xml:space="preserve"> ‘</w:t>
      </w:r>
      <w:r w:rsidR="00A56764" w:rsidRPr="00957D72">
        <w:rPr>
          <w:rFonts w:ascii="Arial" w:hAnsi="Arial" w:cs="Arial"/>
          <w:sz w:val="20"/>
          <w:szCs w:val="20"/>
        </w:rPr>
        <w:t>For Comment</w:t>
      </w:r>
      <w:r w:rsidR="004D1B67" w:rsidRPr="00957D72">
        <w:rPr>
          <w:rFonts w:ascii="Arial" w:hAnsi="Arial" w:cs="Arial"/>
          <w:sz w:val="20"/>
          <w:szCs w:val="20"/>
        </w:rPr>
        <w:t>’</w:t>
      </w:r>
      <w:r w:rsidRPr="00957D72">
        <w:rPr>
          <w:rFonts w:ascii="Arial" w:hAnsi="Arial" w:cs="Arial"/>
          <w:sz w:val="20"/>
          <w:szCs w:val="20"/>
        </w:rPr>
        <w:t xml:space="preserve"> and</w:t>
      </w:r>
      <w:r w:rsidR="004D1B67" w:rsidRPr="00957D72">
        <w:rPr>
          <w:rFonts w:ascii="Arial" w:hAnsi="Arial" w:cs="Arial"/>
          <w:sz w:val="20"/>
          <w:szCs w:val="20"/>
        </w:rPr>
        <w:t xml:space="preserve"> ‘</w:t>
      </w:r>
      <w:r w:rsidRPr="00957D72">
        <w:rPr>
          <w:rFonts w:ascii="Arial" w:hAnsi="Arial" w:cs="Arial"/>
          <w:sz w:val="20"/>
          <w:szCs w:val="20"/>
        </w:rPr>
        <w:t>For Information Only</w:t>
      </w:r>
      <w:r w:rsidR="004D1B67" w:rsidRPr="00957D72">
        <w:rPr>
          <w:rFonts w:ascii="Arial" w:hAnsi="Arial" w:cs="Arial"/>
          <w:sz w:val="20"/>
          <w:szCs w:val="20"/>
        </w:rPr>
        <w:t>’</w:t>
      </w:r>
      <w:r w:rsidRPr="00957D72">
        <w:rPr>
          <w:rFonts w:ascii="Arial" w:hAnsi="Arial" w:cs="Arial"/>
          <w:sz w:val="20"/>
          <w:szCs w:val="20"/>
        </w:rPr>
        <w:t>.</w:t>
      </w:r>
    </w:p>
    <w:p w14:paraId="1D39AEEC" w14:textId="5EE5B7AA" w:rsidR="003A0B4A" w:rsidRPr="00957D72" w:rsidRDefault="00FC0EA8" w:rsidP="003A0B4A">
      <w:pPr>
        <w:pStyle w:val="BodyTextindent12mm"/>
        <w:rPr>
          <w:rFonts w:ascii="Arial" w:hAnsi="Arial" w:cs="Arial"/>
          <w:sz w:val="20"/>
          <w:szCs w:val="20"/>
        </w:rPr>
      </w:pPr>
      <w:r w:rsidRPr="002772DD">
        <w:rPr>
          <w:rFonts w:ascii="Arial" w:hAnsi="Arial" w:cs="Arial"/>
          <w:noProof/>
        </w:rPr>
        <w:drawing>
          <wp:anchor distT="0" distB="0" distL="114300" distR="114300" simplePos="0" relativeHeight="251657216" behindDoc="0" locked="0" layoutInCell="1" allowOverlap="1" wp14:anchorId="1CACF2FE" wp14:editId="0C564BF1">
            <wp:simplePos x="0" y="0"/>
            <wp:positionH relativeFrom="column">
              <wp:posOffset>143510</wp:posOffset>
            </wp:positionH>
            <wp:positionV relativeFrom="paragraph">
              <wp:posOffset>777240</wp:posOffset>
            </wp:positionV>
            <wp:extent cx="6318250" cy="2253615"/>
            <wp:effectExtent l="19050" t="19050" r="6350" b="0"/>
            <wp:wrapTopAndBottom/>
            <wp:docPr id="16" name="Picture 16" descr="Image of SPEAR screen - determine referral requir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mage of SPEAR screen - determine referral requirement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18250" cy="2253615"/>
                    </a:xfrm>
                    <a:prstGeom prst="rect">
                      <a:avLst/>
                    </a:prstGeom>
                    <a:noFill/>
                    <a:ln w="9525">
                      <a:solidFill>
                        <a:srgbClr val="4472C4"/>
                      </a:solidFill>
                      <a:miter lim="800000"/>
                      <a:headEnd/>
                      <a:tailEnd/>
                    </a:ln>
                  </pic:spPr>
                </pic:pic>
              </a:graphicData>
            </a:graphic>
            <wp14:sizeRelH relativeFrom="page">
              <wp14:pctWidth>0</wp14:pctWidth>
            </wp14:sizeRelH>
            <wp14:sizeRelV relativeFrom="page">
              <wp14:pctHeight>0</wp14:pctHeight>
            </wp14:sizeRelV>
          </wp:anchor>
        </w:drawing>
      </w:r>
      <w:r w:rsidR="003A0B4A" w:rsidRPr="00957D72">
        <w:rPr>
          <w:rFonts w:ascii="Arial" w:hAnsi="Arial" w:cs="Arial"/>
          <w:sz w:val="20"/>
          <w:szCs w:val="20"/>
        </w:rPr>
        <w:t xml:space="preserve">For each </w:t>
      </w:r>
      <w:r w:rsidR="00A00CAA" w:rsidRPr="00957D72">
        <w:rPr>
          <w:rFonts w:ascii="Arial" w:hAnsi="Arial" w:cs="Arial"/>
          <w:sz w:val="20"/>
          <w:szCs w:val="20"/>
        </w:rPr>
        <w:t>non-statutory referral</w:t>
      </w:r>
      <w:r w:rsidR="003A0B4A" w:rsidRPr="00957D72">
        <w:rPr>
          <w:rFonts w:ascii="Arial" w:hAnsi="Arial" w:cs="Arial"/>
          <w:sz w:val="20"/>
          <w:szCs w:val="20"/>
        </w:rPr>
        <w:t>, a Responsible Authority user must select the nature of the referral from the following options:</w:t>
      </w:r>
      <w:r w:rsidR="004D1B67" w:rsidRPr="00957D72">
        <w:rPr>
          <w:rFonts w:ascii="Arial" w:hAnsi="Arial" w:cs="Arial"/>
          <w:sz w:val="20"/>
          <w:szCs w:val="20"/>
        </w:rPr>
        <w:t xml:space="preserve"> ‘</w:t>
      </w:r>
      <w:r w:rsidR="003A0B4A" w:rsidRPr="00957D72">
        <w:rPr>
          <w:rFonts w:ascii="Arial" w:hAnsi="Arial" w:cs="Arial"/>
          <w:sz w:val="20"/>
          <w:szCs w:val="20"/>
        </w:rPr>
        <w:t>Don’t Refer</w:t>
      </w:r>
      <w:r w:rsidR="004D1B67" w:rsidRPr="00957D72">
        <w:rPr>
          <w:rFonts w:ascii="Arial" w:hAnsi="Arial" w:cs="Arial"/>
          <w:sz w:val="20"/>
          <w:szCs w:val="20"/>
        </w:rPr>
        <w:t>’</w:t>
      </w:r>
      <w:r w:rsidR="003A0B4A" w:rsidRPr="00957D72">
        <w:rPr>
          <w:rFonts w:ascii="Arial" w:hAnsi="Arial" w:cs="Arial"/>
          <w:sz w:val="20"/>
          <w:szCs w:val="20"/>
        </w:rPr>
        <w:t>,</w:t>
      </w:r>
      <w:r w:rsidR="004D1B67" w:rsidRPr="00957D72">
        <w:rPr>
          <w:rFonts w:ascii="Arial" w:hAnsi="Arial" w:cs="Arial"/>
          <w:sz w:val="20"/>
          <w:szCs w:val="20"/>
        </w:rPr>
        <w:t xml:space="preserve"> </w:t>
      </w:r>
      <w:r w:rsidR="00D56ADA" w:rsidRPr="00957D72">
        <w:rPr>
          <w:rFonts w:ascii="Arial" w:hAnsi="Arial" w:cs="Arial"/>
          <w:sz w:val="20"/>
          <w:szCs w:val="20"/>
        </w:rPr>
        <w:t>‘Commen</w:t>
      </w:r>
      <w:r w:rsidR="006E3C10" w:rsidRPr="00957D72">
        <w:rPr>
          <w:rFonts w:ascii="Arial" w:hAnsi="Arial" w:cs="Arial"/>
          <w:sz w:val="20"/>
          <w:szCs w:val="20"/>
        </w:rPr>
        <w:t>t</w:t>
      </w:r>
      <w:r w:rsidR="00D56ADA" w:rsidRPr="00957D72">
        <w:rPr>
          <w:rFonts w:ascii="Arial" w:hAnsi="Arial" w:cs="Arial"/>
          <w:sz w:val="20"/>
          <w:szCs w:val="20"/>
        </w:rPr>
        <w:t xml:space="preserve"> on Permit’, ‘Commen</w:t>
      </w:r>
      <w:r w:rsidR="006E3C10" w:rsidRPr="00957D72">
        <w:rPr>
          <w:rFonts w:ascii="Arial" w:hAnsi="Arial" w:cs="Arial"/>
          <w:sz w:val="20"/>
          <w:szCs w:val="20"/>
        </w:rPr>
        <w:t>t</w:t>
      </w:r>
      <w:r w:rsidR="00D56ADA" w:rsidRPr="00957D72">
        <w:rPr>
          <w:rFonts w:ascii="Arial" w:hAnsi="Arial" w:cs="Arial"/>
          <w:sz w:val="20"/>
          <w:szCs w:val="20"/>
        </w:rPr>
        <w:t xml:space="preserve"> on Certification &amp; SOC’, ‘Comment on Permit, Certification &amp; SOC’, </w:t>
      </w:r>
      <w:r w:rsidR="006E3C10" w:rsidRPr="00957D72">
        <w:rPr>
          <w:rFonts w:ascii="Arial" w:hAnsi="Arial" w:cs="Arial"/>
          <w:sz w:val="20"/>
          <w:szCs w:val="20"/>
        </w:rPr>
        <w:t xml:space="preserve">and </w:t>
      </w:r>
      <w:r w:rsidR="004D1B67" w:rsidRPr="00957D72">
        <w:rPr>
          <w:rFonts w:ascii="Arial" w:hAnsi="Arial" w:cs="Arial"/>
          <w:sz w:val="20"/>
          <w:szCs w:val="20"/>
        </w:rPr>
        <w:t>‘</w:t>
      </w:r>
      <w:r w:rsidR="003A0B4A" w:rsidRPr="00957D72">
        <w:rPr>
          <w:rFonts w:ascii="Arial" w:hAnsi="Arial" w:cs="Arial"/>
          <w:sz w:val="20"/>
          <w:szCs w:val="20"/>
        </w:rPr>
        <w:t>For Information Only</w:t>
      </w:r>
      <w:r w:rsidR="004D1B67" w:rsidRPr="00957D72">
        <w:rPr>
          <w:rFonts w:ascii="Arial" w:hAnsi="Arial" w:cs="Arial"/>
          <w:sz w:val="20"/>
          <w:szCs w:val="20"/>
        </w:rPr>
        <w:t>’</w:t>
      </w:r>
      <w:r w:rsidR="006E3C10" w:rsidRPr="00957D72">
        <w:rPr>
          <w:rFonts w:ascii="Arial" w:hAnsi="Arial" w:cs="Arial"/>
          <w:sz w:val="20"/>
          <w:szCs w:val="20"/>
        </w:rPr>
        <w:t>.</w:t>
      </w:r>
    </w:p>
    <w:p w14:paraId="48F84650" w14:textId="77777777" w:rsidR="00D56ADA" w:rsidRDefault="00D56ADA" w:rsidP="003A0B4A">
      <w:pPr>
        <w:pStyle w:val="BodyTextindent12mm"/>
        <w:rPr>
          <w:rFonts w:ascii="Tahoma" w:hAnsi="Tahoma" w:cs="Tahoma"/>
          <w:sz w:val="20"/>
          <w:szCs w:val="20"/>
        </w:rPr>
      </w:pPr>
    </w:p>
    <w:p w14:paraId="77AE35D6" w14:textId="77777777" w:rsidR="003A0B4A" w:rsidRPr="00957D72" w:rsidRDefault="003A0B4A" w:rsidP="003A0B4A">
      <w:pPr>
        <w:pStyle w:val="BodyTextindent12mm"/>
        <w:rPr>
          <w:rFonts w:ascii="Arial" w:hAnsi="Arial" w:cs="Arial"/>
          <w:b/>
          <w:sz w:val="20"/>
          <w:szCs w:val="20"/>
        </w:rPr>
      </w:pPr>
      <w:r w:rsidRPr="00957D72">
        <w:rPr>
          <w:rFonts w:ascii="Arial" w:hAnsi="Arial" w:cs="Arial"/>
          <w:b/>
          <w:sz w:val="20"/>
          <w:szCs w:val="20"/>
        </w:rPr>
        <w:t xml:space="preserve">NOTE: Where the Applicant Contact has amended an application, and the amendment is accepted by the Responsible Authority, the application will be referred under Section 57C of the </w:t>
      </w:r>
      <w:r w:rsidRPr="00957D72">
        <w:rPr>
          <w:rFonts w:ascii="Arial" w:hAnsi="Arial" w:cs="Arial"/>
          <w:b/>
          <w:iCs/>
          <w:sz w:val="20"/>
          <w:szCs w:val="20"/>
        </w:rPr>
        <w:t>Planning &amp; Environment Act</w:t>
      </w:r>
      <w:r w:rsidRPr="00957D72">
        <w:rPr>
          <w:rFonts w:ascii="Arial" w:hAnsi="Arial" w:cs="Arial"/>
          <w:b/>
          <w:sz w:val="20"/>
          <w:szCs w:val="20"/>
        </w:rPr>
        <w:t xml:space="preserve"> in lieu of Section 55. </w:t>
      </w:r>
    </w:p>
    <w:p w14:paraId="71545D95" w14:textId="77777777" w:rsidR="003A0B4A" w:rsidRPr="00957D72" w:rsidRDefault="003A0B4A" w:rsidP="003A0B4A">
      <w:pPr>
        <w:pStyle w:val="BodyTextindent12mm"/>
        <w:rPr>
          <w:rFonts w:ascii="Arial" w:hAnsi="Arial" w:cs="Arial"/>
          <w:b/>
          <w:sz w:val="20"/>
          <w:szCs w:val="20"/>
        </w:rPr>
      </w:pPr>
      <w:r w:rsidRPr="00957D72">
        <w:rPr>
          <w:rFonts w:ascii="Arial" w:hAnsi="Arial" w:cs="Arial"/>
          <w:b/>
          <w:sz w:val="20"/>
          <w:szCs w:val="20"/>
        </w:rPr>
        <w:t xml:space="preserve">Where a new plan version for re-certification is supplied by the applicant, and the re-certification request is accepted by the Responsible Authority, the application will be referred under Section 11 of the </w:t>
      </w:r>
      <w:r w:rsidRPr="00957D72">
        <w:rPr>
          <w:rFonts w:ascii="Arial" w:hAnsi="Arial" w:cs="Arial"/>
          <w:b/>
          <w:iCs/>
          <w:sz w:val="20"/>
          <w:szCs w:val="20"/>
        </w:rPr>
        <w:t>Subdivision Act</w:t>
      </w:r>
      <w:r w:rsidRPr="00957D72">
        <w:rPr>
          <w:rFonts w:ascii="Arial" w:hAnsi="Arial" w:cs="Arial"/>
          <w:b/>
          <w:sz w:val="20"/>
          <w:szCs w:val="20"/>
        </w:rPr>
        <w:t xml:space="preserve"> in lieu of Section 8. </w:t>
      </w:r>
    </w:p>
    <w:p w14:paraId="4C970D4C" w14:textId="77777777" w:rsidR="003A0B4A" w:rsidRPr="00957D72" w:rsidRDefault="003A0B4A" w:rsidP="003A0B4A">
      <w:pPr>
        <w:pStyle w:val="BodyTextindent12mm"/>
        <w:rPr>
          <w:rFonts w:ascii="Arial" w:hAnsi="Arial" w:cs="Arial"/>
          <w:sz w:val="20"/>
          <w:szCs w:val="20"/>
        </w:rPr>
      </w:pPr>
      <w:r w:rsidRPr="00957D72">
        <w:rPr>
          <w:rFonts w:ascii="Arial" w:hAnsi="Arial" w:cs="Arial"/>
          <w:sz w:val="20"/>
          <w:szCs w:val="20"/>
        </w:rPr>
        <w:t xml:space="preserve">Comments to each </w:t>
      </w:r>
      <w:r w:rsidR="00FF7132" w:rsidRPr="00957D72">
        <w:rPr>
          <w:rFonts w:ascii="Arial" w:hAnsi="Arial" w:cs="Arial"/>
          <w:sz w:val="20"/>
          <w:szCs w:val="20"/>
        </w:rPr>
        <w:t>referral authority</w:t>
      </w:r>
      <w:r w:rsidRPr="00957D72">
        <w:rPr>
          <w:rFonts w:ascii="Arial" w:hAnsi="Arial" w:cs="Arial"/>
          <w:sz w:val="20"/>
          <w:szCs w:val="20"/>
        </w:rPr>
        <w:t xml:space="preserve"> may also be added by the Responsible Authority to accompany each referral request. </w:t>
      </w:r>
      <w:r w:rsidR="0055171E" w:rsidRPr="00957D72">
        <w:rPr>
          <w:rFonts w:ascii="Arial" w:hAnsi="Arial" w:cs="Arial"/>
          <w:sz w:val="20"/>
          <w:szCs w:val="20"/>
        </w:rPr>
        <w:t xml:space="preserve">Comments are mandatory for referrals made under section 55 (57C for amended applications).  Responsible </w:t>
      </w:r>
      <w:r w:rsidR="00796768" w:rsidRPr="00957D72">
        <w:rPr>
          <w:rFonts w:ascii="Arial" w:hAnsi="Arial" w:cs="Arial"/>
          <w:sz w:val="20"/>
          <w:szCs w:val="20"/>
        </w:rPr>
        <w:t>A</w:t>
      </w:r>
      <w:r w:rsidR="0055171E" w:rsidRPr="00957D72">
        <w:rPr>
          <w:rFonts w:ascii="Arial" w:hAnsi="Arial" w:cs="Arial"/>
          <w:sz w:val="20"/>
          <w:szCs w:val="20"/>
        </w:rPr>
        <w:t>uthorities will also be required to select if the referral is ‘Determining’ or ‘Recommending’ when adding comments for these sections.  For all other referral types the comments are optional.</w:t>
      </w:r>
    </w:p>
    <w:p w14:paraId="59E5F34D" w14:textId="77777777" w:rsidR="003A0B4A" w:rsidRPr="00957D72" w:rsidRDefault="003A0B4A" w:rsidP="003A0B4A">
      <w:pPr>
        <w:pStyle w:val="BodyTextindent12mm"/>
        <w:rPr>
          <w:rFonts w:ascii="Arial" w:hAnsi="Arial" w:cs="Arial"/>
          <w:sz w:val="20"/>
          <w:szCs w:val="20"/>
        </w:rPr>
      </w:pPr>
      <w:r w:rsidRPr="00957D72">
        <w:rPr>
          <w:rFonts w:ascii="Arial" w:hAnsi="Arial" w:cs="Arial"/>
          <w:sz w:val="20"/>
          <w:szCs w:val="20"/>
        </w:rPr>
        <w:t xml:space="preserve">Once the Responsible Authority user has </w:t>
      </w:r>
      <w:r w:rsidR="005B5F35" w:rsidRPr="00957D72">
        <w:rPr>
          <w:rFonts w:ascii="Arial" w:hAnsi="Arial" w:cs="Arial"/>
          <w:sz w:val="20"/>
          <w:szCs w:val="20"/>
        </w:rPr>
        <w:t>selected</w:t>
      </w:r>
      <w:r w:rsidRPr="00957D72">
        <w:rPr>
          <w:rFonts w:ascii="Arial" w:hAnsi="Arial" w:cs="Arial"/>
          <w:sz w:val="20"/>
          <w:szCs w:val="20"/>
        </w:rPr>
        <w:t xml:space="preserve">, </w:t>
      </w:r>
      <w:r w:rsidR="005B5F35" w:rsidRPr="00957D72">
        <w:rPr>
          <w:rFonts w:ascii="Arial" w:hAnsi="Arial" w:cs="Arial"/>
          <w:sz w:val="20"/>
          <w:szCs w:val="20"/>
        </w:rPr>
        <w:t>click</w:t>
      </w:r>
      <w:r w:rsidRPr="00957D72">
        <w:rPr>
          <w:rFonts w:ascii="Arial" w:hAnsi="Arial" w:cs="Arial"/>
          <w:sz w:val="20"/>
          <w:szCs w:val="20"/>
        </w:rPr>
        <w:t xml:space="preserve"> the ‘submit’ button. A confirmation screen appears confirming the selection</w:t>
      </w:r>
      <w:r w:rsidR="005B5F35" w:rsidRPr="00957D72">
        <w:rPr>
          <w:rFonts w:ascii="Arial" w:hAnsi="Arial" w:cs="Arial"/>
          <w:sz w:val="20"/>
          <w:szCs w:val="20"/>
        </w:rPr>
        <w:t>,</w:t>
      </w:r>
      <w:r w:rsidRPr="00957D72">
        <w:rPr>
          <w:rFonts w:ascii="Arial" w:hAnsi="Arial" w:cs="Arial"/>
          <w:sz w:val="20"/>
          <w:szCs w:val="20"/>
        </w:rPr>
        <w:t xml:space="preserve"> </w:t>
      </w:r>
      <w:r w:rsidR="00A00CAA" w:rsidRPr="00957D72">
        <w:rPr>
          <w:rFonts w:ascii="Arial" w:hAnsi="Arial" w:cs="Arial"/>
          <w:sz w:val="20"/>
          <w:szCs w:val="20"/>
        </w:rPr>
        <w:t xml:space="preserve">the </w:t>
      </w:r>
      <w:r w:rsidRPr="00957D72">
        <w:rPr>
          <w:rFonts w:ascii="Arial" w:hAnsi="Arial" w:cs="Arial"/>
          <w:sz w:val="20"/>
          <w:szCs w:val="20"/>
        </w:rPr>
        <w:t>time the referral was made</w:t>
      </w:r>
      <w:r w:rsidR="005B5F35" w:rsidRPr="00957D72">
        <w:rPr>
          <w:rFonts w:ascii="Arial" w:hAnsi="Arial" w:cs="Arial"/>
          <w:sz w:val="20"/>
          <w:szCs w:val="20"/>
        </w:rPr>
        <w:t xml:space="preserve"> and </w:t>
      </w:r>
      <w:r w:rsidR="006E3C10" w:rsidRPr="00957D72">
        <w:rPr>
          <w:rFonts w:ascii="Arial" w:hAnsi="Arial" w:cs="Arial"/>
          <w:sz w:val="20"/>
          <w:szCs w:val="20"/>
        </w:rPr>
        <w:t>the relevant comments that were made</w:t>
      </w:r>
      <w:r w:rsidRPr="00957D72">
        <w:rPr>
          <w:rFonts w:ascii="Arial" w:hAnsi="Arial" w:cs="Arial"/>
          <w:sz w:val="20"/>
          <w:szCs w:val="20"/>
        </w:rPr>
        <w:t>.</w:t>
      </w:r>
    </w:p>
    <w:p w14:paraId="65B3B0E1" w14:textId="77777777" w:rsidR="001C2928" w:rsidRDefault="006D0749" w:rsidP="003A0B4A">
      <w:pPr>
        <w:pStyle w:val="BodyTextindent12mm"/>
        <w:rPr>
          <w:rFonts w:ascii="Tahoma" w:hAnsi="Tahoma" w:cs="Tahoma"/>
          <w:sz w:val="20"/>
          <w:szCs w:val="20"/>
        </w:rPr>
      </w:pPr>
      <w:r>
        <w:rPr>
          <w:rFonts w:ascii="Tahoma" w:hAnsi="Tahoma" w:cs="Tahoma"/>
          <w:sz w:val="20"/>
          <w:szCs w:val="20"/>
        </w:rPr>
        <w:t xml:space="preserve"> </w:t>
      </w:r>
    </w:p>
    <w:p w14:paraId="399594C2" w14:textId="19246CB1" w:rsidR="001C2928" w:rsidRPr="0068509D" w:rsidRDefault="00FC0EA8" w:rsidP="003A0B4A">
      <w:pPr>
        <w:pStyle w:val="BodyTextindent12mm"/>
        <w:rPr>
          <w:rFonts w:ascii="Tahoma" w:hAnsi="Tahoma" w:cs="Tahoma"/>
          <w:sz w:val="20"/>
          <w:szCs w:val="20"/>
        </w:rPr>
      </w:pPr>
      <w:r>
        <w:rPr>
          <w:noProof/>
        </w:rPr>
        <w:lastRenderedPageBreak/>
        <w:drawing>
          <wp:anchor distT="0" distB="0" distL="114300" distR="114300" simplePos="0" relativeHeight="251656192" behindDoc="0" locked="0" layoutInCell="1" allowOverlap="1" wp14:anchorId="31F2BC96" wp14:editId="30D20373">
            <wp:simplePos x="0" y="0"/>
            <wp:positionH relativeFrom="column">
              <wp:posOffset>410210</wp:posOffset>
            </wp:positionH>
            <wp:positionV relativeFrom="paragraph">
              <wp:posOffset>-127635</wp:posOffset>
            </wp:positionV>
            <wp:extent cx="5943600" cy="3581400"/>
            <wp:effectExtent l="19050" t="19050" r="0" b="0"/>
            <wp:wrapTopAndBottom/>
            <wp:docPr id="15" name="Picture 1" descr="Image of SPEAR screen - determine referral requirements confi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descr="Image of SPEAR screen - determine referral requirements confirmati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581400"/>
                    </a:xfrm>
                    <a:prstGeom prst="rect">
                      <a:avLst/>
                    </a:prstGeom>
                    <a:noFill/>
                    <a:ln w="9525">
                      <a:solidFill>
                        <a:srgbClr val="00B0F0"/>
                      </a:solidFill>
                      <a:miter lim="800000"/>
                      <a:headEnd/>
                      <a:tailEnd/>
                    </a:ln>
                  </pic:spPr>
                </pic:pic>
              </a:graphicData>
            </a:graphic>
            <wp14:sizeRelH relativeFrom="page">
              <wp14:pctWidth>0</wp14:pctWidth>
            </wp14:sizeRelH>
            <wp14:sizeRelV relativeFrom="page">
              <wp14:pctHeight>0</wp14:pctHeight>
            </wp14:sizeRelV>
          </wp:anchor>
        </w:drawing>
      </w:r>
    </w:p>
    <w:p w14:paraId="3A78BB55" w14:textId="77777777" w:rsidR="003A0B4A" w:rsidRPr="00957D72" w:rsidRDefault="003A0B4A" w:rsidP="003A0B4A">
      <w:pPr>
        <w:pStyle w:val="BodyTextindent12mm"/>
        <w:rPr>
          <w:rFonts w:ascii="Arial" w:hAnsi="Arial" w:cs="Arial"/>
          <w:sz w:val="20"/>
          <w:szCs w:val="20"/>
        </w:rPr>
      </w:pPr>
      <w:r w:rsidRPr="00957D72">
        <w:rPr>
          <w:rFonts w:ascii="Arial" w:hAnsi="Arial" w:cs="Arial"/>
          <w:sz w:val="20"/>
          <w:szCs w:val="20"/>
        </w:rPr>
        <w:t xml:space="preserve">The referral request will need to be authenticated from the Details </w:t>
      </w:r>
      <w:r w:rsidR="005B5F35" w:rsidRPr="00957D72">
        <w:rPr>
          <w:rFonts w:ascii="Arial" w:hAnsi="Arial" w:cs="Arial"/>
          <w:sz w:val="20"/>
          <w:szCs w:val="20"/>
        </w:rPr>
        <w:t>s</w:t>
      </w:r>
      <w:r w:rsidRPr="00957D72">
        <w:rPr>
          <w:rFonts w:ascii="Arial" w:hAnsi="Arial" w:cs="Arial"/>
          <w:sz w:val="20"/>
          <w:szCs w:val="20"/>
        </w:rPr>
        <w:t xml:space="preserve">creen. Upon authentication, notifications are sent by email to each </w:t>
      </w:r>
      <w:r w:rsidR="00FF7132" w:rsidRPr="00957D72">
        <w:rPr>
          <w:rFonts w:ascii="Arial" w:hAnsi="Arial" w:cs="Arial"/>
          <w:sz w:val="20"/>
          <w:szCs w:val="20"/>
        </w:rPr>
        <w:t>referral authority</w:t>
      </w:r>
      <w:r w:rsidRPr="00957D72">
        <w:rPr>
          <w:rFonts w:ascii="Arial" w:hAnsi="Arial" w:cs="Arial"/>
          <w:sz w:val="20"/>
          <w:szCs w:val="20"/>
        </w:rPr>
        <w:t xml:space="preserve"> and to the Applicant Contact to advise them that the application has been referred.</w:t>
      </w:r>
    </w:p>
    <w:p w14:paraId="44B77216" w14:textId="77777777" w:rsidR="00453AB8" w:rsidRPr="00957D72" w:rsidRDefault="00453AB8" w:rsidP="00453AB8">
      <w:pPr>
        <w:pStyle w:val="BodyTextindent12mm"/>
        <w:rPr>
          <w:rFonts w:ascii="Arial" w:hAnsi="Arial" w:cs="Arial"/>
          <w:sz w:val="20"/>
          <w:szCs w:val="20"/>
        </w:rPr>
      </w:pPr>
      <w:r w:rsidRPr="00957D72">
        <w:rPr>
          <w:rFonts w:ascii="Arial" w:hAnsi="Arial" w:cs="Arial"/>
          <w:sz w:val="20"/>
          <w:szCs w:val="20"/>
        </w:rPr>
        <w:t>If a</w:t>
      </w:r>
      <w:r w:rsidR="004D1B67" w:rsidRPr="00957D72">
        <w:rPr>
          <w:rFonts w:ascii="Arial" w:hAnsi="Arial" w:cs="Arial"/>
          <w:sz w:val="20"/>
          <w:szCs w:val="20"/>
        </w:rPr>
        <w:t xml:space="preserve"> ‘</w:t>
      </w:r>
      <w:r w:rsidRPr="00957D72">
        <w:rPr>
          <w:rFonts w:ascii="Arial" w:hAnsi="Arial" w:cs="Arial"/>
          <w:sz w:val="20"/>
          <w:szCs w:val="20"/>
        </w:rPr>
        <w:t>For Comment</w:t>
      </w:r>
      <w:r w:rsidR="004D1B67" w:rsidRPr="00957D72">
        <w:rPr>
          <w:rFonts w:ascii="Arial" w:hAnsi="Arial" w:cs="Arial"/>
          <w:sz w:val="20"/>
          <w:szCs w:val="20"/>
        </w:rPr>
        <w:t>’</w:t>
      </w:r>
      <w:r w:rsidRPr="00957D72">
        <w:rPr>
          <w:rFonts w:ascii="Arial" w:hAnsi="Arial" w:cs="Arial"/>
          <w:sz w:val="20"/>
          <w:szCs w:val="20"/>
        </w:rPr>
        <w:t xml:space="preserve"> referral response is </w:t>
      </w:r>
      <w:r w:rsidR="005B5F35" w:rsidRPr="00957D72">
        <w:rPr>
          <w:rFonts w:ascii="Arial" w:hAnsi="Arial" w:cs="Arial"/>
          <w:sz w:val="20"/>
          <w:szCs w:val="20"/>
        </w:rPr>
        <w:t>outstanding,</w:t>
      </w:r>
      <w:r w:rsidRPr="00957D72">
        <w:rPr>
          <w:rFonts w:ascii="Arial" w:hAnsi="Arial" w:cs="Arial"/>
          <w:sz w:val="20"/>
          <w:szCs w:val="20"/>
        </w:rPr>
        <w:t xml:space="preserve"> and the Responsible Authority wishes to make a key decision, a warning </w:t>
      </w:r>
      <w:r w:rsidR="005B5F35" w:rsidRPr="00957D72">
        <w:rPr>
          <w:rFonts w:ascii="Arial" w:hAnsi="Arial" w:cs="Arial"/>
          <w:sz w:val="20"/>
          <w:szCs w:val="20"/>
        </w:rPr>
        <w:t xml:space="preserve">appears </w:t>
      </w:r>
      <w:r w:rsidRPr="00957D72">
        <w:rPr>
          <w:rFonts w:ascii="Arial" w:hAnsi="Arial" w:cs="Arial"/>
          <w:sz w:val="20"/>
          <w:szCs w:val="20"/>
        </w:rPr>
        <w:t>alerting the Responsible Authority that all outstanding</w:t>
      </w:r>
      <w:r w:rsidR="004D1B67" w:rsidRPr="00957D72">
        <w:rPr>
          <w:rFonts w:ascii="Arial" w:hAnsi="Arial" w:cs="Arial"/>
          <w:sz w:val="20"/>
          <w:szCs w:val="20"/>
        </w:rPr>
        <w:t xml:space="preserve"> ‘</w:t>
      </w:r>
      <w:r w:rsidRPr="00957D72">
        <w:rPr>
          <w:rFonts w:ascii="Arial" w:hAnsi="Arial" w:cs="Arial"/>
          <w:sz w:val="20"/>
          <w:szCs w:val="20"/>
        </w:rPr>
        <w:t>For Comment</w:t>
      </w:r>
      <w:r w:rsidR="004D1B67" w:rsidRPr="00957D72">
        <w:rPr>
          <w:rFonts w:ascii="Arial" w:hAnsi="Arial" w:cs="Arial"/>
          <w:sz w:val="20"/>
          <w:szCs w:val="20"/>
        </w:rPr>
        <w:t>’</w:t>
      </w:r>
      <w:r w:rsidRPr="00957D72">
        <w:rPr>
          <w:rFonts w:ascii="Arial" w:hAnsi="Arial" w:cs="Arial"/>
          <w:sz w:val="20"/>
          <w:szCs w:val="20"/>
        </w:rPr>
        <w:t xml:space="preserve"> referrals will be closed. Clicking </w:t>
      </w:r>
      <w:r w:rsidR="00576E28" w:rsidRPr="00957D72">
        <w:rPr>
          <w:rFonts w:ascii="Arial" w:hAnsi="Arial" w:cs="Arial"/>
          <w:sz w:val="20"/>
          <w:szCs w:val="20"/>
        </w:rPr>
        <w:t>‘</w:t>
      </w:r>
      <w:r w:rsidRPr="00957D72">
        <w:rPr>
          <w:rFonts w:ascii="Arial" w:hAnsi="Arial" w:cs="Arial"/>
          <w:sz w:val="20"/>
          <w:szCs w:val="20"/>
        </w:rPr>
        <w:t>OK</w:t>
      </w:r>
      <w:r w:rsidR="00576E28" w:rsidRPr="00957D72">
        <w:rPr>
          <w:rFonts w:ascii="Arial" w:hAnsi="Arial" w:cs="Arial"/>
          <w:sz w:val="20"/>
          <w:szCs w:val="20"/>
        </w:rPr>
        <w:t>’</w:t>
      </w:r>
      <w:r w:rsidRPr="00957D72">
        <w:rPr>
          <w:rFonts w:ascii="Arial" w:hAnsi="Arial" w:cs="Arial"/>
          <w:sz w:val="20"/>
          <w:szCs w:val="20"/>
        </w:rPr>
        <w:t xml:space="preserve"> will allow the Responsible Authority to proceed to make the key decision.</w:t>
      </w:r>
    </w:p>
    <w:p w14:paraId="4CA09766" w14:textId="77777777" w:rsidR="003A0B4A" w:rsidRPr="00957D72" w:rsidRDefault="003A0B4A" w:rsidP="003A0B4A">
      <w:pPr>
        <w:pStyle w:val="HeadingAnumbered"/>
        <w:rPr>
          <w:rFonts w:ascii="VIC" w:hAnsi="VIC"/>
          <w:color w:val="007DB9"/>
        </w:rPr>
      </w:pPr>
      <w:bookmarkStart w:id="13" w:name="_Toc73957008"/>
      <w:bookmarkStart w:id="14" w:name="_Toc78773865"/>
      <w:r w:rsidRPr="00957D72">
        <w:rPr>
          <w:rFonts w:ascii="VIC" w:hAnsi="VIC"/>
          <w:color w:val="007DB9"/>
        </w:rPr>
        <w:t>3.2</w:t>
      </w:r>
      <w:r w:rsidRPr="00957D72">
        <w:rPr>
          <w:rFonts w:ascii="VIC" w:hAnsi="VIC"/>
          <w:color w:val="007DB9"/>
        </w:rPr>
        <w:tab/>
        <w:t xml:space="preserve">Providing a pre-approved letter of consent from a </w:t>
      </w:r>
      <w:r w:rsidR="00FF7132" w:rsidRPr="00957D72">
        <w:rPr>
          <w:rFonts w:ascii="VIC" w:hAnsi="VIC"/>
          <w:color w:val="007DB9"/>
        </w:rPr>
        <w:t>referral authority</w:t>
      </w:r>
      <w:r w:rsidRPr="00957D72">
        <w:rPr>
          <w:rFonts w:ascii="VIC" w:hAnsi="VIC"/>
          <w:color w:val="007DB9"/>
        </w:rPr>
        <w:t>?</w:t>
      </w:r>
      <w:bookmarkEnd w:id="13"/>
      <w:bookmarkEnd w:id="14"/>
    </w:p>
    <w:p w14:paraId="47DD02FD" w14:textId="77777777" w:rsidR="003A0B4A" w:rsidRPr="00957D72" w:rsidRDefault="003A0B4A" w:rsidP="003A0B4A">
      <w:pPr>
        <w:pStyle w:val="BodyTextindent12mm"/>
        <w:rPr>
          <w:rFonts w:ascii="Arial" w:hAnsi="Arial" w:cs="Arial"/>
          <w:sz w:val="20"/>
          <w:szCs w:val="20"/>
        </w:rPr>
      </w:pPr>
      <w:r w:rsidRPr="00957D72">
        <w:rPr>
          <w:rFonts w:ascii="Arial" w:hAnsi="Arial" w:cs="Arial"/>
          <w:sz w:val="20"/>
          <w:szCs w:val="20"/>
        </w:rPr>
        <w:t xml:space="preserve">If an Applicant Contact has liaised with a </w:t>
      </w:r>
      <w:r w:rsidR="00FF7132" w:rsidRPr="00957D72">
        <w:rPr>
          <w:rFonts w:ascii="Arial" w:hAnsi="Arial" w:cs="Arial"/>
          <w:sz w:val="20"/>
          <w:szCs w:val="20"/>
        </w:rPr>
        <w:t>referral authority</w:t>
      </w:r>
      <w:r w:rsidRPr="00957D72">
        <w:rPr>
          <w:rFonts w:ascii="Arial" w:hAnsi="Arial" w:cs="Arial"/>
          <w:sz w:val="20"/>
          <w:szCs w:val="20"/>
        </w:rPr>
        <w:t xml:space="preserve"> before lodging the application with the Responsible Authority, the Applicant Contact can add a pre-approved letter of consent from a </w:t>
      </w:r>
      <w:r w:rsidR="00FF7132" w:rsidRPr="00957D72">
        <w:rPr>
          <w:rFonts w:ascii="Arial" w:hAnsi="Arial" w:cs="Arial"/>
          <w:sz w:val="20"/>
          <w:szCs w:val="20"/>
        </w:rPr>
        <w:t>referral authority</w:t>
      </w:r>
      <w:r w:rsidRPr="00957D72">
        <w:rPr>
          <w:rFonts w:ascii="Arial" w:hAnsi="Arial" w:cs="Arial"/>
          <w:sz w:val="20"/>
          <w:szCs w:val="20"/>
        </w:rPr>
        <w:t xml:space="preserve"> in SPEAR prior to submitting the application to the Responsible Authority.</w:t>
      </w:r>
    </w:p>
    <w:p w14:paraId="04C88313" w14:textId="4512735C" w:rsidR="003A0B4A" w:rsidRPr="00957D72" w:rsidRDefault="003A0B4A" w:rsidP="003A0B4A">
      <w:pPr>
        <w:pStyle w:val="BodyTextindent12mm"/>
        <w:rPr>
          <w:rFonts w:ascii="Arial" w:hAnsi="Arial" w:cs="Arial"/>
          <w:sz w:val="20"/>
          <w:szCs w:val="20"/>
        </w:rPr>
      </w:pPr>
      <w:r w:rsidRPr="00957D72">
        <w:rPr>
          <w:rFonts w:ascii="Arial" w:hAnsi="Arial" w:cs="Arial"/>
          <w:sz w:val="20"/>
          <w:szCs w:val="20"/>
        </w:rPr>
        <w:t xml:space="preserve">When the Responsible Authority refers the application in SPEAR, </w:t>
      </w:r>
      <w:r w:rsidR="00FC0EA8">
        <w:rPr>
          <w:rFonts w:ascii="Arial" w:hAnsi="Arial" w:cs="Arial"/>
          <w:sz w:val="20"/>
          <w:szCs w:val="20"/>
        </w:rPr>
        <w:t>r</w:t>
      </w:r>
      <w:r w:rsidRPr="00957D72">
        <w:rPr>
          <w:rFonts w:ascii="Arial" w:hAnsi="Arial" w:cs="Arial"/>
          <w:sz w:val="20"/>
          <w:szCs w:val="20"/>
        </w:rPr>
        <w:t xml:space="preserve">eferral </w:t>
      </w:r>
      <w:r w:rsidR="00FC0EA8">
        <w:rPr>
          <w:rFonts w:ascii="Arial" w:hAnsi="Arial" w:cs="Arial"/>
          <w:sz w:val="20"/>
          <w:szCs w:val="20"/>
        </w:rPr>
        <w:t>a</w:t>
      </w:r>
      <w:r w:rsidRPr="00957D72">
        <w:rPr>
          <w:rFonts w:ascii="Arial" w:hAnsi="Arial" w:cs="Arial"/>
          <w:sz w:val="20"/>
          <w:szCs w:val="20"/>
        </w:rPr>
        <w:t>uthorities for which the Applicant Contact has attached a Pre-approved Consent will be flagged with</w:t>
      </w:r>
      <w:r w:rsidR="004D1B67" w:rsidRPr="00957D72">
        <w:rPr>
          <w:rFonts w:ascii="Arial" w:hAnsi="Arial" w:cs="Arial"/>
          <w:sz w:val="20"/>
          <w:szCs w:val="20"/>
        </w:rPr>
        <w:t xml:space="preserve"> ‘</w:t>
      </w:r>
      <w:r w:rsidRPr="00957D72">
        <w:rPr>
          <w:rFonts w:ascii="Arial" w:hAnsi="Arial" w:cs="Arial"/>
          <w:sz w:val="20"/>
          <w:szCs w:val="20"/>
        </w:rPr>
        <w:t xml:space="preserve">Pre-approved </w:t>
      </w:r>
      <w:r w:rsidR="00FF7132" w:rsidRPr="00957D72">
        <w:rPr>
          <w:rFonts w:ascii="Arial" w:hAnsi="Arial" w:cs="Arial"/>
          <w:sz w:val="20"/>
          <w:szCs w:val="20"/>
        </w:rPr>
        <w:t>referral authority</w:t>
      </w:r>
      <w:r w:rsidRPr="00957D72">
        <w:rPr>
          <w:rFonts w:ascii="Arial" w:hAnsi="Arial" w:cs="Arial"/>
          <w:sz w:val="20"/>
          <w:szCs w:val="20"/>
        </w:rPr>
        <w:t xml:space="preserve"> Consent</w:t>
      </w:r>
      <w:r w:rsidR="004D1B67" w:rsidRPr="00957D72">
        <w:rPr>
          <w:rFonts w:ascii="Arial" w:hAnsi="Arial" w:cs="Arial"/>
          <w:sz w:val="20"/>
          <w:szCs w:val="20"/>
        </w:rPr>
        <w:t>’</w:t>
      </w:r>
      <w:r w:rsidRPr="00957D72">
        <w:rPr>
          <w:rFonts w:ascii="Arial" w:hAnsi="Arial" w:cs="Arial"/>
          <w:sz w:val="20"/>
          <w:szCs w:val="20"/>
        </w:rPr>
        <w:t xml:space="preserve"> </w:t>
      </w:r>
      <w:r w:rsidR="00677EFA" w:rsidRPr="00957D72">
        <w:rPr>
          <w:rFonts w:ascii="Arial" w:hAnsi="Arial" w:cs="Arial"/>
          <w:sz w:val="20"/>
          <w:szCs w:val="20"/>
        </w:rPr>
        <w:t>during the referral process</w:t>
      </w:r>
      <w:r w:rsidRPr="00957D72">
        <w:rPr>
          <w:rFonts w:ascii="Arial" w:hAnsi="Arial" w:cs="Arial"/>
          <w:sz w:val="20"/>
          <w:szCs w:val="20"/>
        </w:rPr>
        <w:t xml:space="preserve"> for Responsible Authority users.  Leaving the referral request on</w:t>
      </w:r>
      <w:r w:rsidR="004D1B67" w:rsidRPr="00957D72">
        <w:rPr>
          <w:rFonts w:ascii="Arial" w:hAnsi="Arial" w:cs="Arial"/>
          <w:sz w:val="20"/>
          <w:szCs w:val="20"/>
        </w:rPr>
        <w:t xml:space="preserve"> ‘</w:t>
      </w:r>
      <w:r w:rsidRPr="00957D72">
        <w:rPr>
          <w:rFonts w:ascii="Arial" w:hAnsi="Arial" w:cs="Arial"/>
          <w:sz w:val="20"/>
          <w:szCs w:val="20"/>
        </w:rPr>
        <w:t>Don't Refer</w:t>
      </w:r>
      <w:r w:rsidR="004D1B67" w:rsidRPr="00957D72">
        <w:rPr>
          <w:rFonts w:ascii="Arial" w:hAnsi="Arial" w:cs="Arial"/>
          <w:sz w:val="20"/>
          <w:szCs w:val="20"/>
        </w:rPr>
        <w:t>’</w:t>
      </w:r>
      <w:r w:rsidRPr="00957D72">
        <w:rPr>
          <w:rFonts w:ascii="Arial" w:hAnsi="Arial" w:cs="Arial"/>
          <w:sz w:val="20"/>
          <w:szCs w:val="20"/>
        </w:rPr>
        <w:t xml:space="preserve"> will result in the </w:t>
      </w:r>
      <w:r w:rsidR="00FF7132" w:rsidRPr="00957D72">
        <w:rPr>
          <w:rFonts w:ascii="Arial" w:hAnsi="Arial" w:cs="Arial"/>
          <w:sz w:val="20"/>
          <w:szCs w:val="20"/>
        </w:rPr>
        <w:t>referral authority</w:t>
      </w:r>
      <w:r w:rsidRPr="00957D72">
        <w:rPr>
          <w:rFonts w:ascii="Arial" w:hAnsi="Arial" w:cs="Arial"/>
          <w:sz w:val="20"/>
          <w:szCs w:val="20"/>
        </w:rPr>
        <w:t xml:space="preserve"> not being provided with access to this application.  </w:t>
      </w:r>
      <w:r w:rsidR="00FC0EA8">
        <w:rPr>
          <w:rFonts w:ascii="Arial" w:hAnsi="Arial" w:cs="Arial"/>
          <w:sz w:val="20"/>
          <w:szCs w:val="20"/>
        </w:rPr>
        <w:t xml:space="preserve">Select </w:t>
      </w:r>
      <w:r w:rsidR="00FC0EA8" w:rsidRPr="002A79F3">
        <w:rPr>
          <w:rFonts w:ascii="Arial" w:hAnsi="Arial" w:cs="Arial"/>
          <w:sz w:val="20"/>
          <w:szCs w:val="20"/>
        </w:rPr>
        <w:t>‘For information only’</w:t>
      </w:r>
      <w:r w:rsidR="00FC0EA8">
        <w:rPr>
          <w:rFonts w:ascii="Arial" w:hAnsi="Arial" w:cs="Arial"/>
          <w:sz w:val="20"/>
          <w:szCs w:val="20"/>
        </w:rPr>
        <w:t xml:space="preserve"> if</w:t>
      </w:r>
      <w:r w:rsidRPr="00957D72">
        <w:rPr>
          <w:rFonts w:ascii="Arial" w:hAnsi="Arial" w:cs="Arial"/>
          <w:sz w:val="20"/>
          <w:szCs w:val="20"/>
        </w:rPr>
        <w:t xml:space="preserve"> you wish to provide access to the application for the </w:t>
      </w:r>
      <w:r w:rsidR="00FF7132" w:rsidRPr="00957D72">
        <w:rPr>
          <w:rFonts w:ascii="Arial" w:hAnsi="Arial" w:cs="Arial"/>
          <w:sz w:val="20"/>
          <w:szCs w:val="20"/>
        </w:rPr>
        <w:t>referral authority</w:t>
      </w:r>
      <w:r w:rsidRPr="00957D72">
        <w:rPr>
          <w:rFonts w:ascii="Arial" w:hAnsi="Arial" w:cs="Arial"/>
          <w:sz w:val="20"/>
          <w:szCs w:val="20"/>
        </w:rPr>
        <w:t xml:space="preserve"> but do not require a statutory response</w:t>
      </w:r>
      <w:r w:rsidR="00FC0EA8">
        <w:rPr>
          <w:rFonts w:ascii="Arial" w:hAnsi="Arial" w:cs="Arial"/>
          <w:sz w:val="20"/>
          <w:szCs w:val="20"/>
        </w:rPr>
        <w:t>.</w:t>
      </w:r>
      <w:bookmarkStart w:id="15" w:name="_Toc73957009"/>
    </w:p>
    <w:p w14:paraId="1B59173E" w14:textId="77777777" w:rsidR="003A0B4A" w:rsidRPr="00957D72" w:rsidRDefault="003A0B4A" w:rsidP="003A0B4A">
      <w:pPr>
        <w:pStyle w:val="HeadingAnumbered"/>
        <w:rPr>
          <w:rFonts w:ascii="VIC" w:hAnsi="VIC"/>
          <w:color w:val="007DB9"/>
        </w:rPr>
      </w:pPr>
      <w:bookmarkStart w:id="16" w:name="_Toc78773866"/>
      <w:r w:rsidRPr="00957D72">
        <w:rPr>
          <w:rFonts w:ascii="VIC" w:hAnsi="VIC"/>
          <w:color w:val="007DB9"/>
        </w:rPr>
        <w:t>3.3</w:t>
      </w:r>
      <w:r w:rsidRPr="00957D72">
        <w:rPr>
          <w:rFonts w:ascii="VIC" w:hAnsi="VIC"/>
          <w:color w:val="007DB9"/>
        </w:rPr>
        <w:tab/>
        <w:t>Referring an application more than once</w:t>
      </w:r>
      <w:bookmarkEnd w:id="15"/>
      <w:bookmarkEnd w:id="16"/>
    </w:p>
    <w:p w14:paraId="43DD66DC" w14:textId="77777777" w:rsidR="003A0B4A" w:rsidRPr="00957D72" w:rsidRDefault="003A0B4A" w:rsidP="003A0B4A">
      <w:pPr>
        <w:pStyle w:val="BodyTextindent12mm"/>
        <w:rPr>
          <w:rFonts w:ascii="Arial" w:hAnsi="Arial" w:cs="Arial"/>
          <w:sz w:val="20"/>
          <w:szCs w:val="20"/>
        </w:rPr>
      </w:pPr>
      <w:r w:rsidRPr="00957D72">
        <w:rPr>
          <w:rFonts w:ascii="Arial" w:hAnsi="Arial" w:cs="Arial"/>
          <w:sz w:val="20"/>
          <w:szCs w:val="20"/>
        </w:rPr>
        <w:t>A Responsible Authority can select to perform a new referral request at any time after the initial referral request is made by selecting the optional action</w:t>
      </w:r>
      <w:r w:rsidR="004D1B67" w:rsidRPr="00957D72">
        <w:rPr>
          <w:rFonts w:ascii="Arial" w:hAnsi="Arial" w:cs="Arial"/>
          <w:sz w:val="20"/>
          <w:szCs w:val="20"/>
        </w:rPr>
        <w:t xml:space="preserve"> ‘</w:t>
      </w:r>
      <w:r w:rsidRPr="00957D72">
        <w:rPr>
          <w:rFonts w:ascii="Arial" w:hAnsi="Arial" w:cs="Arial"/>
          <w:sz w:val="20"/>
          <w:szCs w:val="20"/>
        </w:rPr>
        <w:t>Perform Referral Request</w:t>
      </w:r>
      <w:r w:rsidR="004D1B67" w:rsidRPr="00957D72">
        <w:rPr>
          <w:rFonts w:ascii="Arial" w:hAnsi="Arial" w:cs="Arial"/>
          <w:sz w:val="20"/>
          <w:szCs w:val="20"/>
        </w:rPr>
        <w:t>’</w:t>
      </w:r>
      <w:r w:rsidRPr="00957D72">
        <w:rPr>
          <w:rFonts w:ascii="Arial" w:hAnsi="Arial" w:cs="Arial"/>
          <w:sz w:val="20"/>
          <w:szCs w:val="20"/>
        </w:rPr>
        <w:t xml:space="preserve"> from the</w:t>
      </w:r>
      <w:r w:rsidR="004D1B67" w:rsidRPr="00957D72">
        <w:rPr>
          <w:rFonts w:ascii="Arial" w:hAnsi="Arial" w:cs="Arial"/>
          <w:sz w:val="20"/>
          <w:szCs w:val="20"/>
        </w:rPr>
        <w:t xml:space="preserve"> ‘</w:t>
      </w:r>
      <w:r w:rsidRPr="00957D72">
        <w:rPr>
          <w:rFonts w:ascii="Arial" w:hAnsi="Arial" w:cs="Arial"/>
          <w:sz w:val="20"/>
          <w:szCs w:val="20"/>
        </w:rPr>
        <w:t>Other Actions</w:t>
      </w:r>
      <w:r w:rsidR="004D1B67" w:rsidRPr="00957D72">
        <w:rPr>
          <w:rFonts w:ascii="Arial" w:hAnsi="Arial" w:cs="Arial"/>
          <w:sz w:val="20"/>
          <w:szCs w:val="20"/>
        </w:rPr>
        <w:t>’</w:t>
      </w:r>
      <w:r w:rsidRPr="00957D72">
        <w:rPr>
          <w:rFonts w:ascii="Arial" w:hAnsi="Arial" w:cs="Arial"/>
          <w:sz w:val="20"/>
          <w:szCs w:val="20"/>
        </w:rPr>
        <w:t xml:space="preserve"> drop</w:t>
      </w:r>
      <w:r w:rsidR="005B5F35" w:rsidRPr="00957D72">
        <w:rPr>
          <w:rFonts w:ascii="Arial" w:hAnsi="Arial" w:cs="Arial"/>
          <w:sz w:val="20"/>
          <w:szCs w:val="20"/>
        </w:rPr>
        <w:t>-</w:t>
      </w:r>
      <w:r w:rsidRPr="00957D72">
        <w:rPr>
          <w:rFonts w:ascii="Arial" w:hAnsi="Arial" w:cs="Arial"/>
          <w:sz w:val="20"/>
          <w:szCs w:val="20"/>
        </w:rPr>
        <w:t xml:space="preserve">down list on the Details </w:t>
      </w:r>
      <w:r w:rsidR="005B5F35" w:rsidRPr="00957D72">
        <w:rPr>
          <w:rFonts w:ascii="Arial" w:hAnsi="Arial" w:cs="Arial"/>
          <w:sz w:val="20"/>
          <w:szCs w:val="20"/>
        </w:rPr>
        <w:t>t</w:t>
      </w:r>
      <w:r w:rsidRPr="00957D72">
        <w:rPr>
          <w:rFonts w:ascii="Arial" w:hAnsi="Arial" w:cs="Arial"/>
          <w:sz w:val="20"/>
          <w:szCs w:val="20"/>
        </w:rPr>
        <w:t xml:space="preserve">ab. The Responsible Authority must decide whether the </w:t>
      </w:r>
      <w:r w:rsidRPr="00957D72">
        <w:rPr>
          <w:rFonts w:ascii="Arial" w:hAnsi="Arial" w:cs="Arial"/>
          <w:sz w:val="20"/>
          <w:szCs w:val="20"/>
        </w:rPr>
        <w:lastRenderedPageBreak/>
        <w:t xml:space="preserve">application should be re-referred to any of the previously referred to </w:t>
      </w:r>
      <w:r w:rsidR="005B5F35" w:rsidRPr="00957D72">
        <w:rPr>
          <w:rFonts w:ascii="Arial" w:hAnsi="Arial" w:cs="Arial"/>
          <w:sz w:val="20"/>
          <w:szCs w:val="20"/>
        </w:rPr>
        <w:t>r</w:t>
      </w:r>
      <w:r w:rsidRPr="00957D72">
        <w:rPr>
          <w:rFonts w:ascii="Arial" w:hAnsi="Arial" w:cs="Arial"/>
          <w:sz w:val="20"/>
          <w:szCs w:val="20"/>
        </w:rPr>
        <w:t xml:space="preserve">eferral </w:t>
      </w:r>
      <w:r w:rsidR="005B5F35" w:rsidRPr="00957D72">
        <w:rPr>
          <w:rFonts w:ascii="Arial" w:hAnsi="Arial" w:cs="Arial"/>
          <w:sz w:val="20"/>
          <w:szCs w:val="20"/>
        </w:rPr>
        <w:t>a</w:t>
      </w:r>
      <w:r w:rsidRPr="00957D72">
        <w:rPr>
          <w:rFonts w:ascii="Arial" w:hAnsi="Arial" w:cs="Arial"/>
          <w:sz w:val="20"/>
          <w:szCs w:val="20"/>
        </w:rPr>
        <w:t xml:space="preserve">uthorities again and/or whether to include new </w:t>
      </w:r>
      <w:r w:rsidR="005B5F35" w:rsidRPr="00957D72">
        <w:rPr>
          <w:rFonts w:ascii="Arial" w:hAnsi="Arial" w:cs="Arial"/>
          <w:sz w:val="20"/>
          <w:szCs w:val="20"/>
        </w:rPr>
        <w:t>r</w:t>
      </w:r>
      <w:r w:rsidRPr="00957D72">
        <w:rPr>
          <w:rFonts w:ascii="Arial" w:hAnsi="Arial" w:cs="Arial"/>
          <w:sz w:val="20"/>
          <w:szCs w:val="20"/>
        </w:rPr>
        <w:t xml:space="preserve">eferral </w:t>
      </w:r>
      <w:r w:rsidR="005B5F35" w:rsidRPr="00957D72">
        <w:rPr>
          <w:rFonts w:ascii="Arial" w:hAnsi="Arial" w:cs="Arial"/>
          <w:sz w:val="20"/>
          <w:szCs w:val="20"/>
        </w:rPr>
        <w:t>a</w:t>
      </w:r>
      <w:r w:rsidRPr="00957D72">
        <w:rPr>
          <w:rFonts w:ascii="Arial" w:hAnsi="Arial" w:cs="Arial"/>
          <w:sz w:val="20"/>
          <w:szCs w:val="20"/>
        </w:rPr>
        <w:t>uthorities in the referral request.</w:t>
      </w:r>
    </w:p>
    <w:p w14:paraId="1FBFEEC0" w14:textId="77777777" w:rsidR="003A0B4A" w:rsidRPr="00957D72" w:rsidRDefault="003A0B4A" w:rsidP="003A0B4A">
      <w:pPr>
        <w:pStyle w:val="BodyTextindent12mm"/>
        <w:rPr>
          <w:rFonts w:ascii="Arial" w:hAnsi="Arial" w:cs="Arial"/>
          <w:sz w:val="20"/>
          <w:szCs w:val="20"/>
        </w:rPr>
      </w:pPr>
      <w:r w:rsidRPr="00957D72">
        <w:rPr>
          <w:rFonts w:ascii="Arial" w:hAnsi="Arial" w:cs="Arial"/>
          <w:sz w:val="20"/>
          <w:szCs w:val="20"/>
        </w:rPr>
        <w:t>A Responsible Authority will also be prompted to</w:t>
      </w:r>
      <w:r w:rsidR="004D1B67" w:rsidRPr="00957D72">
        <w:rPr>
          <w:rFonts w:ascii="Arial" w:hAnsi="Arial" w:cs="Arial"/>
          <w:sz w:val="20"/>
          <w:szCs w:val="20"/>
        </w:rPr>
        <w:t xml:space="preserve"> </w:t>
      </w:r>
      <w:r w:rsidR="0068509D" w:rsidRPr="00957D72">
        <w:rPr>
          <w:rFonts w:ascii="Arial" w:hAnsi="Arial" w:cs="Arial"/>
          <w:sz w:val="20"/>
          <w:szCs w:val="20"/>
        </w:rPr>
        <w:t>‘Re</w:t>
      </w:r>
      <w:r w:rsidRPr="00957D72">
        <w:rPr>
          <w:rFonts w:ascii="Arial" w:hAnsi="Arial" w:cs="Arial"/>
          <w:sz w:val="20"/>
          <w:szCs w:val="20"/>
        </w:rPr>
        <w:t>check</w:t>
      </w:r>
      <w:r w:rsidR="004D1B67" w:rsidRPr="00957D72">
        <w:rPr>
          <w:rFonts w:ascii="Arial" w:hAnsi="Arial" w:cs="Arial"/>
          <w:sz w:val="20"/>
          <w:szCs w:val="20"/>
        </w:rPr>
        <w:t>’</w:t>
      </w:r>
      <w:r w:rsidRPr="00957D72">
        <w:rPr>
          <w:rFonts w:ascii="Arial" w:hAnsi="Arial" w:cs="Arial"/>
          <w:sz w:val="20"/>
          <w:szCs w:val="20"/>
        </w:rPr>
        <w:t xml:space="preserve"> their previous referral request(s) if an Applicant Contact amends their application. SPEAR will determine the relevant Section of the Planning and Environment Act or the Subdivision Act.</w:t>
      </w:r>
    </w:p>
    <w:p w14:paraId="2136F3A6" w14:textId="77777777" w:rsidR="003A0B4A" w:rsidRPr="00957D72" w:rsidRDefault="003A0B4A" w:rsidP="003A0B4A">
      <w:pPr>
        <w:pStyle w:val="BodyTextindent12mm"/>
        <w:rPr>
          <w:rFonts w:ascii="Arial" w:hAnsi="Arial" w:cs="Arial"/>
          <w:sz w:val="20"/>
          <w:szCs w:val="20"/>
        </w:rPr>
      </w:pPr>
      <w:r w:rsidRPr="00957D72">
        <w:rPr>
          <w:rFonts w:ascii="Arial" w:hAnsi="Arial" w:cs="Arial"/>
          <w:sz w:val="20"/>
          <w:szCs w:val="20"/>
        </w:rPr>
        <w:t xml:space="preserve">If the referral request is a subsequent request, then the previous referral request will remain displayed on the Details </w:t>
      </w:r>
      <w:r w:rsidR="00077799" w:rsidRPr="00957D72">
        <w:rPr>
          <w:rFonts w:ascii="Arial" w:hAnsi="Arial" w:cs="Arial"/>
          <w:sz w:val="20"/>
          <w:szCs w:val="20"/>
        </w:rPr>
        <w:t>t</w:t>
      </w:r>
      <w:r w:rsidRPr="00957D72">
        <w:rPr>
          <w:rFonts w:ascii="Arial" w:hAnsi="Arial" w:cs="Arial"/>
          <w:sz w:val="20"/>
          <w:szCs w:val="20"/>
        </w:rPr>
        <w:t xml:space="preserve">ab with the date of the original request. A second referral request will then be added to the Details </w:t>
      </w:r>
      <w:r w:rsidR="00077799" w:rsidRPr="00957D72">
        <w:rPr>
          <w:rFonts w:ascii="Arial" w:hAnsi="Arial" w:cs="Arial"/>
          <w:sz w:val="20"/>
          <w:szCs w:val="20"/>
        </w:rPr>
        <w:t>t</w:t>
      </w:r>
      <w:r w:rsidRPr="00957D72">
        <w:rPr>
          <w:rFonts w:ascii="Arial" w:hAnsi="Arial" w:cs="Arial"/>
          <w:sz w:val="20"/>
          <w:szCs w:val="20"/>
        </w:rPr>
        <w:t>ab with the date of the second referral request.</w:t>
      </w:r>
    </w:p>
    <w:p w14:paraId="542DEE1C" w14:textId="77777777" w:rsidR="003A0B4A" w:rsidRPr="00957D72" w:rsidRDefault="003A0B4A" w:rsidP="003A0B4A">
      <w:pPr>
        <w:pStyle w:val="BodyTextindent12mm"/>
        <w:rPr>
          <w:rFonts w:ascii="Arial" w:hAnsi="Arial" w:cs="Arial"/>
          <w:sz w:val="20"/>
          <w:szCs w:val="20"/>
        </w:rPr>
      </w:pPr>
      <w:r w:rsidRPr="00957D72">
        <w:rPr>
          <w:rFonts w:ascii="Arial" w:hAnsi="Arial" w:cs="Arial"/>
          <w:sz w:val="20"/>
          <w:szCs w:val="20"/>
        </w:rPr>
        <w:t xml:space="preserve">Responses from </w:t>
      </w:r>
      <w:r w:rsidR="00077799" w:rsidRPr="00957D72">
        <w:rPr>
          <w:rFonts w:ascii="Arial" w:hAnsi="Arial" w:cs="Arial"/>
          <w:sz w:val="20"/>
          <w:szCs w:val="20"/>
        </w:rPr>
        <w:t>r</w:t>
      </w:r>
      <w:r w:rsidRPr="00957D72">
        <w:rPr>
          <w:rFonts w:ascii="Arial" w:hAnsi="Arial" w:cs="Arial"/>
          <w:sz w:val="20"/>
          <w:szCs w:val="20"/>
        </w:rPr>
        <w:t xml:space="preserve">eferral </w:t>
      </w:r>
      <w:r w:rsidR="00077799" w:rsidRPr="00957D72">
        <w:rPr>
          <w:rFonts w:ascii="Arial" w:hAnsi="Arial" w:cs="Arial"/>
          <w:sz w:val="20"/>
          <w:szCs w:val="20"/>
        </w:rPr>
        <w:t>a</w:t>
      </w:r>
      <w:r w:rsidRPr="00957D72">
        <w:rPr>
          <w:rFonts w:ascii="Arial" w:hAnsi="Arial" w:cs="Arial"/>
          <w:sz w:val="20"/>
          <w:szCs w:val="20"/>
        </w:rPr>
        <w:t>uthorities for an application previously referred will be shown as</w:t>
      </w:r>
      <w:r w:rsidR="004D1B67" w:rsidRPr="00957D72">
        <w:rPr>
          <w:rFonts w:ascii="Arial" w:hAnsi="Arial" w:cs="Arial"/>
          <w:sz w:val="20"/>
          <w:szCs w:val="20"/>
        </w:rPr>
        <w:t xml:space="preserve"> ‘</w:t>
      </w:r>
      <w:r w:rsidRPr="00957D72">
        <w:rPr>
          <w:rFonts w:ascii="Arial" w:hAnsi="Arial" w:cs="Arial"/>
          <w:sz w:val="20"/>
          <w:szCs w:val="20"/>
        </w:rPr>
        <w:t>supplied</w:t>
      </w:r>
      <w:r w:rsidR="004D1B67" w:rsidRPr="00957D72">
        <w:rPr>
          <w:rFonts w:ascii="Arial" w:hAnsi="Arial" w:cs="Arial"/>
          <w:sz w:val="20"/>
          <w:szCs w:val="20"/>
        </w:rPr>
        <w:t>’</w:t>
      </w:r>
      <w:r w:rsidRPr="00957D72">
        <w:rPr>
          <w:rFonts w:ascii="Arial" w:hAnsi="Arial" w:cs="Arial"/>
          <w:sz w:val="20"/>
          <w:szCs w:val="20"/>
        </w:rPr>
        <w:t xml:space="preserve"> in the Details </w:t>
      </w:r>
      <w:r w:rsidR="00077799" w:rsidRPr="00957D72">
        <w:rPr>
          <w:rFonts w:ascii="Arial" w:hAnsi="Arial" w:cs="Arial"/>
          <w:sz w:val="20"/>
          <w:szCs w:val="20"/>
        </w:rPr>
        <w:t>t</w:t>
      </w:r>
      <w:r w:rsidRPr="00957D72">
        <w:rPr>
          <w:rFonts w:ascii="Arial" w:hAnsi="Arial" w:cs="Arial"/>
          <w:sz w:val="20"/>
          <w:szCs w:val="20"/>
        </w:rPr>
        <w:t xml:space="preserve">ab.  Those </w:t>
      </w:r>
      <w:r w:rsidR="00077799" w:rsidRPr="00957D72">
        <w:rPr>
          <w:rFonts w:ascii="Arial" w:hAnsi="Arial" w:cs="Arial"/>
          <w:sz w:val="20"/>
          <w:szCs w:val="20"/>
        </w:rPr>
        <w:t>r</w:t>
      </w:r>
      <w:r w:rsidRPr="00957D72">
        <w:rPr>
          <w:rFonts w:ascii="Arial" w:hAnsi="Arial" w:cs="Arial"/>
          <w:sz w:val="20"/>
          <w:szCs w:val="20"/>
        </w:rPr>
        <w:t xml:space="preserve">eferral </w:t>
      </w:r>
      <w:r w:rsidR="00077799" w:rsidRPr="00957D72">
        <w:rPr>
          <w:rFonts w:ascii="Arial" w:hAnsi="Arial" w:cs="Arial"/>
          <w:sz w:val="20"/>
          <w:szCs w:val="20"/>
        </w:rPr>
        <w:t>a</w:t>
      </w:r>
      <w:r w:rsidRPr="00957D72">
        <w:rPr>
          <w:rFonts w:ascii="Arial" w:hAnsi="Arial" w:cs="Arial"/>
          <w:sz w:val="20"/>
          <w:szCs w:val="20"/>
        </w:rPr>
        <w:t xml:space="preserve">uthorities that did not respond to the previous referral request and are re-referred to will have the previous request closed by the system, and a new request opened. If a </w:t>
      </w:r>
      <w:r w:rsidR="00FF7132" w:rsidRPr="00957D72">
        <w:rPr>
          <w:rFonts w:ascii="Arial" w:hAnsi="Arial" w:cs="Arial"/>
          <w:sz w:val="20"/>
          <w:szCs w:val="20"/>
        </w:rPr>
        <w:t>referral authority</w:t>
      </w:r>
      <w:r w:rsidRPr="00957D72">
        <w:rPr>
          <w:rFonts w:ascii="Arial" w:hAnsi="Arial" w:cs="Arial"/>
          <w:sz w:val="20"/>
          <w:szCs w:val="20"/>
        </w:rPr>
        <w:t xml:space="preserve"> is not referred to in the re-referral </w:t>
      </w:r>
      <w:r w:rsidR="005B5F35" w:rsidRPr="00957D72">
        <w:rPr>
          <w:rFonts w:ascii="Arial" w:hAnsi="Arial" w:cs="Arial"/>
          <w:sz w:val="20"/>
          <w:szCs w:val="20"/>
        </w:rPr>
        <w:t>process,</w:t>
      </w:r>
      <w:r w:rsidRPr="00957D72">
        <w:rPr>
          <w:rFonts w:ascii="Arial" w:hAnsi="Arial" w:cs="Arial"/>
          <w:sz w:val="20"/>
          <w:szCs w:val="20"/>
        </w:rPr>
        <w:t xml:space="preserve"> then any outstanding issues from the previous request will remain outstanding</w:t>
      </w:r>
      <w:bookmarkStart w:id="17" w:name="_Toc73957010"/>
      <w:r w:rsidRPr="00957D72">
        <w:rPr>
          <w:rFonts w:ascii="Arial" w:hAnsi="Arial" w:cs="Arial"/>
          <w:sz w:val="20"/>
          <w:szCs w:val="20"/>
        </w:rPr>
        <w:t>.</w:t>
      </w:r>
      <w:bookmarkEnd w:id="17"/>
    </w:p>
    <w:p w14:paraId="01149AF7" w14:textId="77777777" w:rsidR="003A0B4A" w:rsidRPr="00957D72" w:rsidRDefault="003A0B4A" w:rsidP="003A0B4A">
      <w:pPr>
        <w:pStyle w:val="HeadingAnumbered"/>
        <w:rPr>
          <w:rFonts w:ascii="VIC" w:hAnsi="VIC"/>
          <w:color w:val="007DB9"/>
          <w:szCs w:val="22"/>
        </w:rPr>
      </w:pPr>
      <w:bookmarkStart w:id="18" w:name="_Toc73957012"/>
      <w:bookmarkStart w:id="19" w:name="_Toc78773869"/>
      <w:r w:rsidRPr="00957D72">
        <w:rPr>
          <w:rFonts w:ascii="VIC" w:hAnsi="VIC"/>
          <w:color w:val="007DB9"/>
        </w:rPr>
        <w:t>3.4</w:t>
      </w:r>
      <w:r w:rsidRPr="00957D72">
        <w:rPr>
          <w:rFonts w:ascii="VIC" w:hAnsi="VIC"/>
          <w:color w:val="007DB9"/>
        </w:rPr>
        <w:tab/>
        <w:t>What happens to referrals that are outstanding after 20 days?</w:t>
      </w:r>
      <w:bookmarkEnd w:id="18"/>
      <w:bookmarkEnd w:id="19"/>
    </w:p>
    <w:p w14:paraId="0E89B3B3" w14:textId="77777777" w:rsidR="003A0B4A" w:rsidRPr="00957D72" w:rsidRDefault="003A0B4A" w:rsidP="003A0B4A">
      <w:pPr>
        <w:pStyle w:val="BodyTextindent12mm"/>
        <w:rPr>
          <w:rFonts w:ascii="Arial" w:hAnsi="Arial" w:cs="Arial"/>
          <w:sz w:val="20"/>
          <w:szCs w:val="20"/>
        </w:rPr>
      </w:pPr>
      <w:r w:rsidRPr="00957D72">
        <w:rPr>
          <w:rFonts w:ascii="Arial" w:hAnsi="Arial" w:cs="Arial"/>
          <w:sz w:val="20"/>
          <w:szCs w:val="20"/>
        </w:rPr>
        <w:t xml:space="preserve">SPEAR will send a courtesy notification to those </w:t>
      </w:r>
      <w:r w:rsidR="005B5F35" w:rsidRPr="00957D72">
        <w:rPr>
          <w:rFonts w:ascii="Arial" w:hAnsi="Arial" w:cs="Arial"/>
          <w:sz w:val="20"/>
          <w:szCs w:val="20"/>
        </w:rPr>
        <w:t>r</w:t>
      </w:r>
      <w:r w:rsidRPr="00957D72">
        <w:rPr>
          <w:rFonts w:ascii="Arial" w:hAnsi="Arial" w:cs="Arial"/>
          <w:sz w:val="20"/>
          <w:szCs w:val="20"/>
        </w:rPr>
        <w:t xml:space="preserve">eferral </w:t>
      </w:r>
      <w:r w:rsidR="005B5F35" w:rsidRPr="00957D72">
        <w:rPr>
          <w:rFonts w:ascii="Arial" w:hAnsi="Arial" w:cs="Arial"/>
          <w:sz w:val="20"/>
          <w:szCs w:val="20"/>
        </w:rPr>
        <w:t>a</w:t>
      </w:r>
      <w:r w:rsidRPr="00957D72">
        <w:rPr>
          <w:rFonts w:ascii="Arial" w:hAnsi="Arial" w:cs="Arial"/>
          <w:sz w:val="20"/>
          <w:szCs w:val="20"/>
        </w:rPr>
        <w:t xml:space="preserve">uthorities identified as not having responded after 20 days since the Responsible Authority made the initial referral request. The notification is a courtesy reminder that they have an outstanding referral response to provide. After the initial </w:t>
      </w:r>
      <w:proofErr w:type="gramStart"/>
      <w:r w:rsidRPr="00957D72">
        <w:rPr>
          <w:rFonts w:ascii="Arial" w:hAnsi="Arial" w:cs="Arial"/>
          <w:sz w:val="20"/>
          <w:szCs w:val="20"/>
        </w:rPr>
        <w:t>20 day</w:t>
      </w:r>
      <w:proofErr w:type="gramEnd"/>
      <w:r w:rsidRPr="00957D72">
        <w:rPr>
          <w:rFonts w:ascii="Arial" w:hAnsi="Arial" w:cs="Arial"/>
          <w:sz w:val="20"/>
          <w:szCs w:val="20"/>
        </w:rPr>
        <w:t xml:space="preserve"> reminder, additional reminders will continue to be sent every 7 days until the </w:t>
      </w:r>
      <w:r w:rsidR="00FF7132" w:rsidRPr="00957D72">
        <w:rPr>
          <w:rFonts w:ascii="Arial" w:hAnsi="Arial" w:cs="Arial"/>
          <w:sz w:val="20"/>
          <w:szCs w:val="20"/>
        </w:rPr>
        <w:t>referral authority</w:t>
      </w:r>
      <w:r w:rsidRPr="00957D72">
        <w:rPr>
          <w:rFonts w:ascii="Arial" w:hAnsi="Arial" w:cs="Arial"/>
          <w:sz w:val="20"/>
          <w:szCs w:val="20"/>
        </w:rPr>
        <w:t xml:space="preserve"> completes an action on the application or the Responsible Authority responds </w:t>
      </w:r>
      <w:r w:rsidR="0068509D" w:rsidRPr="00957D72">
        <w:rPr>
          <w:rFonts w:ascii="Arial" w:hAnsi="Arial" w:cs="Arial"/>
          <w:sz w:val="20"/>
          <w:szCs w:val="20"/>
        </w:rPr>
        <w:t xml:space="preserve">on </w:t>
      </w:r>
      <w:r w:rsidRPr="00957D72">
        <w:rPr>
          <w:rFonts w:ascii="Arial" w:hAnsi="Arial" w:cs="Arial"/>
          <w:sz w:val="20"/>
          <w:szCs w:val="20"/>
        </w:rPr>
        <w:t>their behalf (see below).</w:t>
      </w:r>
    </w:p>
    <w:p w14:paraId="53BF95D2" w14:textId="77777777" w:rsidR="003A0B4A" w:rsidRPr="00957D72" w:rsidRDefault="003A0B4A" w:rsidP="003A0B4A">
      <w:pPr>
        <w:pStyle w:val="HeadingAnumbered"/>
        <w:rPr>
          <w:rFonts w:ascii="VIC" w:hAnsi="VIC"/>
          <w:color w:val="007DB9"/>
          <w:szCs w:val="22"/>
        </w:rPr>
      </w:pPr>
      <w:bookmarkStart w:id="20" w:name="_Toc73957013"/>
      <w:bookmarkStart w:id="21" w:name="_Toc78773870"/>
      <w:r w:rsidRPr="00957D72">
        <w:rPr>
          <w:rFonts w:ascii="VIC" w:hAnsi="VIC"/>
          <w:color w:val="007DB9"/>
        </w:rPr>
        <w:t>3.5</w:t>
      </w:r>
      <w:r w:rsidRPr="00957D72">
        <w:rPr>
          <w:rFonts w:ascii="VIC" w:hAnsi="VIC"/>
          <w:color w:val="007DB9"/>
        </w:rPr>
        <w:tab/>
        <w:t>Can a Responsible Authority user respond to a referral request on behalf of a</w:t>
      </w:r>
      <w:r w:rsidRPr="00957D72">
        <w:rPr>
          <w:rFonts w:ascii="VIC" w:hAnsi="VIC"/>
          <w:color w:val="007DB9"/>
          <w:szCs w:val="22"/>
        </w:rPr>
        <w:t xml:space="preserve"> </w:t>
      </w:r>
      <w:r w:rsidR="00FF7132" w:rsidRPr="00957D72">
        <w:rPr>
          <w:rFonts w:ascii="VIC" w:hAnsi="VIC"/>
          <w:color w:val="007DB9"/>
          <w:szCs w:val="22"/>
        </w:rPr>
        <w:t>referral authority</w:t>
      </w:r>
      <w:r w:rsidRPr="00957D72">
        <w:rPr>
          <w:rFonts w:ascii="VIC" w:hAnsi="VIC"/>
          <w:color w:val="007DB9"/>
          <w:szCs w:val="22"/>
        </w:rPr>
        <w:t>?</w:t>
      </w:r>
      <w:bookmarkEnd w:id="20"/>
      <w:bookmarkEnd w:id="21"/>
    </w:p>
    <w:p w14:paraId="77E37CAE" w14:textId="77777777" w:rsidR="003A0B4A" w:rsidRPr="00957D72" w:rsidRDefault="003A0B4A" w:rsidP="003A0B4A">
      <w:pPr>
        <w:pStyle w:val="BodyTextindent12mm"/>
        <w:rPr>
          <w:rFonts w:ascii="Arial" w:hAnsi="Arial" w:cs="Arial"/>
          <w:sz w:val="20"/>
          <w:szCs w:val="20"/>
        </w:rPr>
      </w:pPr>
      <w:r w:rsidRPr="00957D72">
        <w:rPr>
          <w:rFonts w:ascii="Arial" w:hAnsi="Arial" w:cs="Arial"/>
          <w:sz w:val="20"/>
          <w:szCs w:val="20"/>
        </w:rPr>
        <w:t xml:space="preserve">The Responsible Authority may respond to a referral request on behalf of a </w:t>
      </w:r>
      <w:r w:rsidR="00FF7132" w:rsidRPr="00957D72">
        <w:rPr>
          <w:rFonts w:ascii="Arial" w:hAnsi="Arial" w:cs="Arial"/>
          <w:sz w:val="20"/>
          <w:szCs w:val="20"/>
        </w:rPr>
        <w:t>referral authority</w:t>
      </w:r>
      <w:r w:rsidRPr="00957D72">
        <w:rPr>
          <w:rFonts w:ascii="Arial" w:hAnsi="Arial" w:cs="Arial"/>
          <w:sz w:val="20"/>
          <w:szCs w:val="20"/>
        </w:rPr>
        <w:t xml:space="preserve"> if the </w:t>
      </w:r>
      <w:r w:rsidR="00FF7132" w:rsidRPr="00957D72">
        <w:rPr>
          <w:rFonts w:ascii="Arial" w:hAnsi="Arial" w:cs="Arial"/>
          <w:sz w:val="20"/>
          <w:szCs w:val="20"/>
        </w:rPr>
        <w:t>referral authority</w:t>
      </w:r>
      <w:r w:rsidRPr="00957D72">
        <w:rPr>
          <w:rFonts w:ascii="Arial" w:hAnsi="Arial" w:cs="Arial"/>
          <w:sz w:val="20"/>
          <w:szCs w:val="20"/>
        </w:rPr>
        <w:t xml:space="preserve"> has not responded within the statutory timeframe.  To respond on behalf of the </w:t>
      </w:r>
      <w:r w:rsidR="00FF7132" w:rsidRPr="00957D72">
        <w:rPr>
          <w:rFonts w:ascii="Arial" w:hAnsi="Arial" w:cs="Arial"/>
          <w:sz w:val="20"/>
          <w:szCs w:val="20"/>
        </w:rPr>
        <w:t>referral authority</w:t>
      </w:r>
      <w:r w:rsidRPr="00957D72">
        <w:rPr>
          <w:rFonts w:ascii="Arial" w:hAnsi="Arial" w:cs="Arial"/>
          <w:sz w:val="20"/>
          <w:szCs w:val="20"/>
        </w:rPr>
        <w:t>, the Responsible Authority can select</w:t>
      </w:r>
      <w:r w:rsidR="0068509D" w:rsidRPr="00957D72">
        <w:rPr>
          <w:rFonts w:ascii="Arial" w:hAnsi="Arial" w:cs="Arial"/>
          <w:sz w:val="20"/>
          <w:szCs w:val="20"/>
        </w:rPr>
        <w:t xml:space="preserve"> </w:t>
      </w:r>
      <w:r w:rsidR="00872587" w:rsidRPr="00957D72">
        <w:rPr>
          <w:rFonts w:ascii="Arial" w:hAnsi="Arial" w:cs="Arial"/>
          <w:sz w:val="20"/>
          <w:szCs w:val="20"/>
        </w:rPr>
        <w:t>‘</w:t>
      </w:r>
      <w:r w:rsidRPr="00957D72">
        <w:rPr>
          <w:rFonts w:ascii="Arial" w:hAnsi="Arial" w:cs="Arial"/>
          <w:sz w:val="20"/>
          <w:szCs w:val="20"/>
        </w:rPr>
        <w:t xml:space="preserve">Add </w:t>
      </w:r>
      <w:r w:rsidR="00A00CAA" w:rsidRPr="00957D72">
        <w:rPr>
          <w:rFonts w:ascii="Arial" w:hAnsi="Arial" w:cs="Arial"/>
          <w:sz w:val="20"/>
          <w:szCs w:val="20"/>
        </w:rPr>
        <w:t>RA</w:t>
      </w:r>
      <w:r w:rsidRPr="00957D72">
        <w:rPr>
          <w:rFonts w:ascii="Arial" w:hAnsi="Arial" w:cs="Arial"/>
          <w:sz w:val="20"/>
          <w:szCs w:val="20"/>
        </w:rPr>
        <w:t xml:space="preserve"> response</w:t>
      </w:r>
      <w:r w:rsidR="00872587" w:rsidRPr="00957D72">
        <w:rPr>
          <w:rFonts w:ascii="Arial" w:hAnsi="Arial" w:cs="Arial"/>
          <w:sz w:val="20"/>
          <w:szCs w:val="20"/>
        </w:rPr>
        <w:t>’</w:t>
      </w:r>
      <w:r w:rsidRPr="00957D72">
        <w:rPr>
          <w:rFonts w:ascii="Arial" w:hAnsi="Arial" w:cs="Arial"/>
          <w:sz w:val="20"/>
          <w:szCs w:val="20"/>
        </w:rPr>
        <w:t xml:space="preserve"> from </w:t>
      </w:r>
      <w:r w:rsidR="005B5F35" w:rsidRPr="00957D72">
        <w:rPr>
          <w:rFonts w:ascii="Arial" w:hAnsi="Arial" w:cs="Arial"/>
          <w:sz w:val="20"/>
          <w:szCs w:val="20"/>
        </w:rPr>
        <w:t>the ‘</w:t>
      </w:r>
      <w:r w:rsidRPr="00957D72">
        <w:rPr>
          <w:rFonts w:ascii="Arial" w:hAnsi="Arial" w:cs="Arial"/>
          <w:sz w:val="20"/>
          <w:szCs w:val="20"/>
        </w:rPr>
        <w:t>Other Actions</w:t>
      </w:r>
      <w:r w:rsidR="00872587" w:rsidRPr="00957D72">
        <w:rPr>
          <w:rFonts w:ascii="Arial" w:hAnsi="Arial" w:cs="Arial"/>
          <w:sz w:val="20"/>
          <w:szCs w:val="20"/>
        </w:rPr>
        <w:t>’</w:t>
      </w:r>
      <w:r w:rsidRPr="00957D72">
        <w:rPr>
          <w:rFonts w:ascii="Arial" w:hAnsi="Arial" w:cs="Arial"/>
          <w:sz w:val="20"/>
          <w:szCs w:val="20"/>
        </w:rPr>
        <w:t xml:space="preserve"> drop</w:t>
      </w:r>
      <w:r w:rsidR="005B5F35" w:rsidRPr="00957D72">
        <w:rPr>
          <w:rFonts w:ascii="Arial" w:hAnsi="Arial" w:cs="Arial"/>
          <w:sz w:val="20"/>
          <w:szCs w:val="20"/>
        </w:rPr>
        <w:t>-</w:t>
      </w:r>
      <w:r w:rsidRPr="00957D72">
        <w:rPr>
          <w:rFonts w:ascii="Arial" w:hAnsi="Arial" w:cs="Arial"/>
          <w:sz w:val="20"/>
          <w:szCs w:val="20"/>
        </w:rPr>
        <w:t>down list.</w:t>
      </w:r>
    </w:p>
    <w:p w14:paraId="6D330A35" w14:textId="77777777" w:rsidR="003A0B4A" w:rsidRPr="00957D72" w:rsidRDefault="003A0B4A" w:rsidP="003A0B4A">
      <w:pPr>
        <w:pStyle w:val="BodyTextindent12mm"/>
        <w:rPr>
          <w:rFonts w:ascii="Arial" w:hAnsi="Arial" w:cs="Arial"/>
          <w:sz w:val="20"/>
          <w:szCs w:val="20"/>
        </w:rPr>
      </w:pPr>
      <w:r w:rsidRPr="00957D72">
        <w:rPr>
          <w:rFonts w:ascii="Arial" w:hAnsi="Arial" w:cs="Arial"/>
          <w:sz w:val="20"/>
          <w:szCs w:val="20"/>
        </w:rPr>
        <w:t xml:space="preserve">The Responsible Authority must select the relevant </w:t>
      </w:r>
      <w:r w:rsidR="00FF7132" w:rsidRPr="00957D72">
        <w:rPr>
          <w:rFonts w:ascii="Arial" w:hAnsi="Arial" w:cs="Arial"/>
          <w:sz w:val="20"/>
          <w:szCs w:val="20"/>
        </w:rPr>
        <w:t>referral authority</w:t>
      </w:r>
      <w:r w:rsidRPr="00957D72">
        <w:rPr>
          <w:rFonts w:ascii="Arial" w:hAnsi="Arial" w:cs="Arial"/>
          <w:sz w:val="20"/>
          <w:szCs w:val="20"/>
        </w:rPr>
        <w:t xml:space="preserve"> from a list of </w:t>
      </w:r>
      <w:r w:rsidR="005B5F35" w:rsidRPr="00957D72">
        <w:rPr>
          <w:rFonts w:ascii="Arial" w:hAnsi="Arial" w:cs="Arial"/>
          <w:sz w:val="20"/>
          <w:szCs w:val="20"/>
        </w:rPr>
        <w:t>re</w:t>
      </w:r>
      <w:r w:rsidRPr="00957D72">
        <w:rPr>
          <w:rFonts w:ascii="Arial" w:hAnsi="Arial" w:cs="Arial"/>
          <w:sz w:val="20"/>
          <w:szCs w:val="20"/>
        </w:rPr>
        <w:t xml:space="preserve">ferral </w:t>
      </w:r>
      <w:r w:rsidR="005B5F35" w:rsidRPr="00957D72">
        <w:rPr>
          <w:rFonts w:ascii="Arial" w:hAnsi="Arial" w:cs="Arial"/>
          <w:sz w:val="20"/>
          <w:szCs w:val="20"/>
        </w:rPr>
        <w:t>a</w:t>
      </w:r>
      <w:r w:rsidRPr="00957D72">
        <w:rPr>
          <w:rFonts w:ascii="Arial" w:hAnsi="Arial" w:cs="Arial"/>
          <w:sz w:val="20"/>
          <w:szCs w:val="20"/>
        </w:rPr>
        <w:t xml:space="preserve">uthorities that have not yet responded. Select the relevant section of legislation and provide a response on their behalf.  This will set the </w:t>
      </w:r>
      <w:r w:rsidR="00FF7132" w:rsidRPr="00957D72">
        <w:rPr>
          <w:rFonts w:ascii="Arial" w:hAnsi="Arial" w:cs="Arial"/>
          <w:sz w:val="20"/>
          <w:szCs w:val="20"/>
        </w:rPr>
        <w:t>referral authority</w:t>
      </w:r>
      <w:r w:rsidRPr="00957D72">
        <w:rPr>
          <w:rFonts w:ascii="Arial" w:hAnsi="Arial" w:cs="Arial"/>
          <w:sz w:val="20"/>
          <w:szCs w:val="20"/>
        </w:rPr>
        <w:t xml:space="preserve"> response to</w:t>
      </w:r>
      <w:r w:rsidR="00872587" w:rsidRPr="00957D72">
        <w:rPr>
          <w:rFonts w:ascii="Arial" w:hAnsi="Arial" w:cs="Arial"/>
          <w:sz w:val="20"/>
          <w:szCs w:val="20"/>
        </w:rPr>
        <w:t xml:space="preserve"> ‘</w:t>
      </w:r>
      <w:r w:rsidRPr="00957D72">
        <w:rPr>
          <w:rFonts w:ascii="Arial" w:hAnsi="Arial" w:cs="Arial"/>
          <w:sz w:val="20"/>
          <w:szCs w:val="20"/>
        </w:rPr>
        <w:t>Supplied</w:t>
      </w:r>
      <w:r w:rsidR="00872587" w:rsidRPr="00957D72">
        <w:rPr>
          <w:rFonts w:ascii="Arial" w:hAnsi="Arial" w:cs="Arial"/>
          <w:sz w:val="20"/>
          <w:szCs w:val="20"/>
        </w:rPr>
        <w:t>’</w:t>
      </w:r>
      <w:r w:rsidRPr="00957D72">
        <w:rPr>
          <w:rFonts w:ascii="Arial" w:hAnsi="Arial" w:cs="Arial"/>
          <w:sz w:val="20"/>
          <w:szCs w:val="20"/>
        </w:rPr>
        <w:t xml:space="preserve"> and</w:t>
      </w:r>
      <w:r w:rsidR="00872587" w:rsidRPr="00957D72">
        <w:rPr>
          <w:rFonts w:ascii="Arial" w:hAnsi="Arial" w:cs="Arial"/>
          <w:sz w:val="20"/>
          <w:szCs w:val="20"/>
        </w:rPr>
        <w:t xml:space="preserve"> ‘</w:t>
      </w:r>
      <w:r w:rsidRPr="00957D72">
        <w:rPr>
          <w:rFonts w:ascii="Arial" w:hAnsi="Arial" w:cs="Arial"/>
          <w:sz w:val="20"/>
          <w:szCs w:val="20"/>
        </w:rPr>
        <w:t>Closed by the Responsible Authority</w:t>
      </w:r>
      <w:r w:rsidR="00872587" w:rsidRPr="00957D72">
        <w:rPr>
          <w:rFonts w:ascii="Arial" w:hAnsi="Arial" w:cs="Arial"/>
          <w:sz w:val="20"/>
          <w:szCs w:val="20"/>
        </w:rPr>
        <w:t>’</w:t>
      </w:r>
      <w:r w:rsidRPr="00957D72">
        <w:rPr>
          <w:rFonts w:ascii="Arial" w:hAnsi="Arial" w:cs="Arial"/>
          <w:sz w:val="20"/>
          <w:szCs w:val="20"/>
        </w:rPr>
        <w:t xml:space="preserve">. When the </w:t>
      </w:r>
      <w:r w:rsidR="00FF7132" w:rsidRPr="00957D72">
        <w:rPr>
          <w:rFonts w:ascii="Arial" w:hAnsi="Arial" w:cs="Arial"/>
          <w:sz w:val="20"/>
          <w:szCs w:val="20"/>
        </w:rPr>
        <w:t>referral authority</w:t>
      </w:r>
      <w:r w:rsidRPr="00957D72">
        <w:rPr>
          <w:rFonts w:ascii="Arial" w:hAnsi="Arial" w:cs="Arial"/>
          <w:sz w:val="20"/>
          <w:szCs w:val="20"/>
        </w:rPr>
        <w:t xml:space="preserve"> views the application, there will no longer be an outstanding action to respond to referral request, and they </w:t>
      </w:r>
      <w:r w:rsidR="005B5F35" w:rsidRPr="00957D72">
        <w:rPr>
          <w:rFonts w:ascii="Arial" w:hAnsi="Arial" w:cs="Arial"/>
          <w:sz w:val="20"/>
          <w:szCs w:val="20"/>
        </w:rPr>
        <w:t>can</w:t>
      </w:r>
      <w:r w:rsidRPr="00957D72">
        <w:rPr>
          <w:rFonts w:ascii="Arial" w:hAnsi="Arial" w:cs="Arial"/>
          <w:sz w:val="20"/>
          <w:szCs w:val="20"/>
        </w:rPr>
        <w:t xml:space="preserve"> no longer respond to the application under the overridden legislation.</w:t>
      </w:r>
    </w:p>
    <w:p w14:paraId="5A1B7BC7" w14:textId="77777777" w:rsidR="003A0B4A" w:rsidRPr="00957D72" w:rsidRDefault="003A0B4A" w:rsidP="003A0B4A">
      <w:pPr>
        <w:pStyle w:val="HeadingAnumbered"/>
        <w:rPr>
          <w:rFonts w:ascii="VIC" w:hAnsi="VIC"/>
          <w:color w:val="007DB9"/>
        </w:rPr>
      </w:pPr>
      <w:bookmarkStart w:id="22" w:name="_Toc73957014"/>
      <w:bookmarkStart w:id="23" w:name="_Toc78773871"/>
      <w:r w:rsidRPr="00957D72">
        <w:rPr>
          <w:rFonts w:ascii="VIC" w:hAnsi="VIC"/>
          <w:color w:val="007DB9"/>
        </w:rPr>
        <w:t>3.6</w:t>
      </w:r>
      <w:r w:rsidRPr="00957D72">
        <w:rPr>
          <w:rFonts w:ascii="VIC" w:hAnsi="VIC"/>
          <w:color w:val="007DB9"/>
        </w:rPr>
        <w:tab/>
        <w:t>What happens when compliance conditions have been satisfied?</w:t>
      </w:r>
      <w:bookmarkEnd w:id="22"/>
      <w:bookmarkEnd w:id="23"/>
    </w:p>
    <w:p w14:paraId="6B686A1E" w14:textId="77777777" w:rsidR="003A0B4A" w:rsidRPr="00957D72" w:rsidRDefault="003A0B4A" w:rsidP="003A0B4A">
      <w:pPr>
        <w:pStyle w:val="BodyTextindent12mm"/>
        <w:rPr>
          <w:rFonts w:ascii="Arial" w:hAnsi="Arial" w:cs="Arial"/>
          <w:sz w:val="20"/>
          <w:szCs w:val="20"/>
        </w:rPr>
      </w:pPr>
      <w:r w:rsidRPr="00957D72">
        <w:rPr>
          <w:rFonts w:ascii="Arial" w:hAnsi="Arial" w:cs="Arial"/>
          <w:sz w:val="20"/>
          <w:szCs w:val="20"/>
        </w:rPr>
        <w:t xml:space="preserve">Consent is the only response that can be made for Statement of Compliance after certification has been consented to, however the timing of the consent to Statement of Compliance is the decision of the </w:t>
      </w:r>
      <w:r w:rsidR="006D5632" w:rsidRPr="00957D72">
        <w:rPr>
          <w:rFonts w:ascii="Arial" w:hAnsi="Arial" w:cs="Arial"/>
          <w:sz w:val="20"/>
          <w:szCs w:val="20"/>
        </w:rPr>
        <w:t>r</w:t>
      </w:r>
      <w:r w:rsidR="00FF7132" w:rsidRPr="00957D72">
        <w:rPr>
          <w:rFonts w:ascii="Arial" w:hAnsi="Arial" w:cs="Arial"/>
          <w:sz w:val="20"/>
          <w:szCs w:val="20"/>
        </w:rPr>
        <w:t>eferral authority</w:t>
      </w:r>
      <w:r w:rsidRPr="00957D72">
        <w:rPr>
          <w:rFonts w:ascii="Arial" w:hAnsi="Arial" w:cs="Arial"/>
          <w:sz w:val="20"/>
          <w:szCs w:val="20"/>
        </w:rPr>
        <w:t>.</w:t>
      </w:r>
    </w:p>
    <w:p w14:paraId="1FBBDF29" w14:textId="77777777" w:rsidR="003A0B4A" w:rsidRPr="00957D72" w:rsidRDefault="003A0B4A" w:rsidP="003A0B4A">
      <w:pPr>
        <w:pStyle w:val="HeadingAnumbered"/>
        <w:rPr>
          <w:rFonts w:ascii="VIC" w:hAnsi="VIC"/>
          <w:color w:val="007DB9"/>
        </w:rPr>
      </w:pPr>
      <w:r w:rsidRPr="00957D72">
        <w:rPr>
          <w:rFonts w:ascii="VIC" w:hAnsi="VIC"/>
          <w:color w:val="007DB9"/>
        </w:rPr>
        <w:t>3.7</w:t>
      </w:r>
      <w:r w:rsidRPr="00957D72">
        <w:rPr>
          <w:rFonts w:ascii="VIC" w:hAnsi="VIC"/>
          <w:color w:val="007DB9"/>
        </w:rPr>
        <w:tab/>
        <w:t xml:space="preserve">How do I know what </w:t>
      </w:r>
      <w:r w:rsidR="006D5632" w:rsidRPr="00957D72">
        <w:rPr>
          <w:rFonts w:ascii="VIC" w:hAnsi="VIC"/>
          <w:color w:val="007DB9"/>
        </w:rPr>
        <w:t>r</w:t>
      </w:r>
      <w:r w:rsidR="00FF7132" w:rsidRPr="00957D72">
        <w:rPr>
          <w:rFonts w:ascii="VIC" w:hAnsi="VIC"/>
          <w:color w:val="007DB9"/>
        </w:rPr>
        <w:t>eferral authority</w:t>
      </w:r>
      <w:r w:rsidRPr="00957D72">
        <w:rPr>
          <w:rFonts w:ascii="VIC" w:hAnsi="VIC"/>
          <w:color w:val="007DB9"/>
        </w:rPr>
        <w:t xml:space="preserve"> response is outstanding?</w:t>
      </w:r>
    </w:p>
    <w:p w14:paraId="056CEEDB" w14:textId="77777777" w:rsidR="003A0B4A" w:rsidRPr="00957D72" w:rsidRDefault="003A0B4A" w:rsidP="003A0B4A">
      <w:pPr>
        <w:pStyle w:val="BodyTextindent12mm"/>
        <w:rPr>
          <w:rFonts w:ascii="Arial" w:hAnsi="Arial" w:cs="Arial"/>
          <w:sz w:val="20"/>
          <w:szCs w:val="20"/>
        </w:rPr>
      </w:pPr>
      <w:r w:rsidRPr="00957D72">
        <w:rPr>
          <w:rFonts w:ascii="Arial" w:hAnsi="Arial" w:cs="Arial"/>
          <w:sz w:val="20"/>
          <w:szCs w:val="20"/>
        </w:rPr>
        <w:t xml:space="preserve">For every outstanding </w:t>
      </w:r>
      <w:r w:rsidR="006D5632" w:rsidRPr="00957D72">
        <w:rPr>
          <w:rFonts w:ascii="Arial" w:hAnsi="Arial" w:cs="Arial"/>
          <w:sz w:val="20"/>
          <w:szCs w:val="20"/>
        </w:rPr>
        <w:t>r</w:t>
      </w:r>
      <w:r w:rsidR="00FF7132" w:rsidRPr="00957D72">
        <w:rPr>
          <w:rFonts w:ascii="Arial" w:hAnsi="Arial" w:cs="Arial"/>
          <w:sz w:val="20"/>
          <w:szCs w:val="20"/>
        </w:rPr>
        <w:t>eferral authority</w:t>
      </w:r>
      <w:r w:rsidRPr="00957D72">
        <w:rPr>
          <w:rFonts w:ascii="Arial" w:hAnsi="Arial" w:cs="Arial"/>
          <w:sz w:val="20"/>
          <w:szCs w:val="20"/>
        </w:rPr>
        <w:t xml:space="preserve"> response not supplied in S</w:t>
      </w:r>
      <w:r w:rsidR="00004275" w:rsidRPr="00957D72">
        <w:rPr>
          <w:rFonts w:ascii="Arial" w:hAnsi="Arial" w:cs="Arial"/>
          <w:sz w:val="20"/>
          <w:szCs w:val="20"/>
        </w:rPr>
        <w:t>PEAR</w:t>
      </w:r>
      <w:r w:rsidRPr="00957D72">
        <w:rPr>
          <w:rFonts w:ascii="Arial" w:hAnsi="Arial" w:cs="Arial"/>
          <w:sz w:val="20"/>
          <w:szCs w:val="20"/>
        </w:rPr>
        <w:t xml:space="preserve"> a ‘Not supplied’ will appear on the </w:t>
      </w:r>
      <w:r w:rsidR="00004275" w:rsidRPr="00957D72">
        <w:rPr>
          <w:rFonts w:ascii="Arial" w:hAnsi="Arial" w:cs="Arial"/>
          <w:sz w:val="20"/>
          <w:szCs w:val="20"/>
        </w:rPr>
        <w:t>right-hand</w:t>
      </w:r>
      <w:r w:rsidRPr="00957D72">
        <w:rPr>
          <w:rFonts w:ascii="Arial" w:hAnsi="Arial" w:cs="Arial"/>
          <w:sz w:val="20"/>
          <w:szCs w:val="20"/>
        </w:rPr>
        <w:t xml:space="preserve"> side of that </w:t>
      </w:r>
      <w:r w:rsidR="006D5632" w:rsidRPr="00957D72">
        <w:rPr>
          <w:rFonts w:ascii="Arial" w:hAnsi="Arial" w:cs="Arial"/>
          <w:sz w:val="20"/>
          <w:szCs w:val="20"/>
        </w:rPr>
        <w:t>r</w:t>
      </w:r>
      <w:r w:rsidR="00FF7132" w:rsidRPr="00957D72">
        <w:rPr>
          <w:rFonts w:ascii="Arial" w:hAnsi="Arial" w:cs="Arial"/>
          <w:sz w:val="20"/>
          <w:szCs w:val="20"/>
        </w:rPr>
        <w:t>eferral authority</w:t>
      </w:r>
      <w:r w:rsidRPr="00957D72">
        <w:rPr>
          <w:rFonts w:ascii="Arial" w:hAnsi="Arial" w:cs="Arial"/>
          <w:sz w:val="20"/>
          <w:szCs w:val="20"/>
        </w:rPr>
        <w:t xml:space="preserve"> section.  </w:t>
      </w:r>
      <w:r w:rsidR="00004275" w:rsidRPr="00957D72">
        <w:rPr>
          <w:rFonts w:ascii="Arial" w:hAnsi="Arial" w:cs="Arial"/>
          <w:sz w:val="20"/>
          <w:szCs w:val="20"/>
        </w:rPr>
        <w:t>T</w:t>
      </w:r>
      <w:r w:rsidRPr="00957D72">
        <w:rPr>
          <w:rFonts w:ascii="Arial" w:hAnsi="Arial" w:cs="Arial"/>
          <w:sz w:val="20"/>
          <w:szCs w:val="20"/>
        </w:rPr>
        <w:t xml:space="preserve">he outstanding components of the referral </w:t>
      </w:r>
      <w:r w:rsidRPr="00957D72">
        <w:rPr>
          <w:rFonts w:ascii="Arial" w:hAnsi="Arial" w:cs="Arial"/>
          <w:sz w:val="20"/>
          <w:szCs w:val="20"/>
        </w:rPr>
        <w:lastRenderedPageBreak/>
        <w:t xml:space="preserve">will be listed underneath each </w:t>
      </w:r>
      <w:r w:rsidR="006D5632" w:rsidRPr="00957D72">
        <w:rPr>
          <w:rFonts w:ascii="Arial" w:hAnsi="Arial" w:cs="Arial"/>
          <w:sz w:val="20"/>
          <w:szCs w:val="20"/>
        </w:rPr>
        <w:t>r</w:t>
      </w:r>
      <w:r w:rsidR="00FF7132" w:rsidRPr="00957D72">
        <w:rPr>
          <w:rFonts w:ascii="Arial" w:hAnsi="Arial" w:cs="Arial"/>
          <w:sz w:val="20"/>
          <w:szCs w:val="20"/>
        </w:rPr>
        <w:t>eferral authority</w:t>
      </w:r>
      <w:r w:rsidRPr="00957D72">
        <w:rPr>
          <w:rFonts w:ascii="Arial" w:hAnsi="Arial" w:cs="Arial"/>
          <w:sz w:val="20"/>
          <w:szCs w:val="20"/>
        </w:rPr>
        <w:t xml:space="preserve"> name (Section 55/57C, Certification or SOC for statutory </w:t>
      </w:r>
      <w:r w:rsidR="007F6492" w:rsidRPr="00957D72">
        <w:rPr>
          <w:rFonts w:ascii="Arial" w:hAnsi="Arial" w:cs="Arial"/>
          <w:sz w:val="20"/>
          <w:szCs w:val="20"/>
        </w:rPr>
        <w:t>referrals</w:t>
      </w:r>
      <w:r w:rsidRPr="00957D72">
        <w:rPr>
          <w:rFonts w:ascii="Arial" w:hAnsi="Arial" w:cs="Arial"/>
          <w:sz w:val="20"/>
          <w:szCs w:val="20"/>
        </w:rPr>
        <w:t xml:space="preserve">, and Comment). </w:t>
      </w:r>
    </w:p>
    <w:p w14:paraId="3F13FB8F" w14:textId="2469E705" w:rsidR="003A0B4A" w:rsidRDefault="00FC0EA8" w:rsidP="004C394A">
      <w:pPr>
        <w:pStyle w:val="BodyTextindent12mm"/>
        <w:ind w:left="0"/>
      </w:pPr>
      <w:r>
        <w:rPr>
          <w:noProof/>
        </w:rPr>
        <w:drawing>
          <wp:anchor distT="0" distB="0" distL="114300" distR="114300" simplePos="0" relativeHeight="251658240" behindDoc="0" locked="0" layoutInCell="1" allowOverlap="1" wp14:anchorId="483996D1" wp14:editId="06E4A818">
            <wp:simplePos x="0" y="0"/>
            <wp:positionH relativeFrom="column">
              <wp:posOffset>3810</wp:posOffset>
            </wp:positionH>
            <wp:positionV relativeFrom="paragraph">
              <wp:posOffset>53340</wp:posOffset>
            </wp:positionV>
            <wp:extent cx="6124575" cy="2809875"/>
            <wp:effectExtent l="19050" t="19050" r="9525" b="9525"/>
            <wp:wrapTopAndBottom/>
            <wp:docPr id="17" name="Picture 17" descr="Image of SPEAR screen - referral authorities that have actions to compl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mage of SPEAR screen - referral authorities that have actions to complet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4575" cy="2809875"/>
                    </a:xfrm>
                    <a:prstGeom prst="rect">
                      <a:avLst/>
                    </a:prstGeom>
                    <a:noFill/>
                    <a:ln w="9525">
                      <a:solidFill>
                        <a:srgbClr val="4472C4"/>
                      </a:solidFill>
                      <a:miter lim="800000"/>
                      <a:headEnd/>
                      <a:tailEnd/>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45B9EF9" wp14:editId="1BC31D26">
            <wp:extent cx="6124575" cy="2804795"/>
            <wp:effectExtent l="0" t="0" r="0" b="0"/>
            <wp:docPr id="2" name="Picture 1" descr="Image of SPEAR screen for referral authorities with outstanding actions required for the appl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Image of SPEAR screen for referral authorities with outstanding actions required for the applicati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4575" cy="2804795"/>
                    </a:xfrm>
                    <a:prstGeom prst="rect">
                      <a:avLst/>
                    </a:prstGeom>
                    <a:noFill/>
                    <a:ln>
                      <a:noFill/>
                    </a:ln>
                  </pic:spPr>
                </pic:pic>
              </a:graphicData>
            </a:graphic>
          </wp:inline>
        </w:drawing>
      </w:r>
    </w:p>
    <w:p w14:paraId="7CA67908" w14:textId="77777777" w:rsidR="003A0B4A" w:rsidRPr="00957D72" w:rsidRDefault="003A0B4A" w:rsidP="003A0B4A">
      <w:pPr>
        <w:pStyle w:val="HeadingAnumbered"/>
        <w:rPr>
          <w:rFonts w:ascii="VIC" w:hAnsi="VIC"/>
          <w:color w:val="007DB9"/>
        </w:rPr>
      </w:pPr>
      <w:r w:rsidRPr="00957D72">
        <w:rPr>
          <w:rFonts w:ascii="VIC" w:hAnsi="VIC"/>
          <w:color w:val="007DB9"/>
        </w:rPr>
        <w:t>3.8</w:t>
      </w:r>
      <w:r w:rsidRPr="00957D72">
        <w:rPr>
          <w:rFonts w:ascii="VIC" w:hAnsi="VIC"/>
          <w:color w:val="007DB9"/>
        </w:rPr>
        <w:tab/>
        <w:t>How does a</w:t>
      </w:r>
      <w:r w:rsidR="00735A53" w:rsidRPr="00957D72">
        <w:rPr>
          <w:rFonts w:ascii="VIC" w:hAnsi="VIC"/>
          <w:color w:val="007DB9"/>
        </w:rPr>
        <w:t xml:space="preserve"> </w:t>
      </w:r>
      <w:r w:rsidR="00962F0B" w:rsidRPr="00957D72">
        <w:rPr>
          <w:rFonts w:ascii="VIC" w:hAnsi="VIC"/>
          <w:color w:val="007DB9"/>
        </w:rPr>
        <w:t xml:space="preserve">statutory </w:t>
      </w:r>
      <w:r w:rsidRPr="00957D72">
        <w:rPr>
          <w:rFonts w:ascii="VIC" w:hAnsi="VIC"/>
          <w:color w:val="007DB9"/>
        </w:rPr>
        <w:t xml:space="preserve">referral differ from a </w:t>
      </w:r>
      <w:r w:rsidR="00962F0B" w:rsidRPr="00957D72">
        <w:rPr>
          <w:rFonts w:ascii="VIC" w:hAnsi="VIC"/>
          <w:color w:val="007DB9"/>
        </w:rPr>
        <w:t>non-</w:t>
      </w:r>
      <w:r w:rsidRPr="00957D72">
        <w:rPr>
          <w:rFonts w:ascii="VIC" w:hAnsi="VIC"/>
          <w:color w:val="007DB9"/>
        </w:rPr>
        <w:t>statutory referral?</w:t>
      </w:r>
    </w:p>
    <w:p w14:paraId="197E312D" w14:textId="77777777" w:rsidR="003A0B4A" w:rsidRPr="00957D72" w:rsidRDefault="003A0B4A" w:rsidP="003A0B4A">
      <w:pPr>
        <w:pStyle w:val="BodyTextindent12mm"/>
        <w:rPr>
          <w:rFonts w:ascii="Arial" w:hAnsi="Arial" w:cs="Arial"/>
          <w:sz w:val="20"/>
          <w:szCs w:val="20"/>
        </w:rPr>
      </w:pPr>
      <w:r w:rsidRPr="00957D72">
        <w:rPr>
          <w:rFonts w:ascii="Arial" w:hAnsi="Arial" w:cs="Arial"/>
          <w:sz w:val="20"/>
          <w:szCs w:val="20"/>
        </w:rPr>
        <w:t>A Responsible Authority cannot refer an application to a</w:t>
      </w:r>
      <w:r w:rsidR="00F47796" w:rsidRPr="00957D72">
        <w:rPr>
          <w:rFonts w:ascii="Arial" w:hAnsi="Arial" w:cs="Arial"/>
          <w:sz w:val="20"/>
          <w:szCs w:val="20"/>
        </w:rPr>
        <w:t xml:space="preserve"> non-statutory</w:t>
      </w:r>
      <w:r w:rsidR="00FF7132" w:rsidRPr="00957D72">
        <w:rPr>
          <w:rFonts w:ascii="Arial" w:hAnsi="Arial" w:cs="Arial"/>
          <w:sz w:val="20"/>
          <w:szCs w:val="20"/>
        </w:rPr>
        <w:t xml:space="preserve"> authority</w:t>
      </w:r>
      <w:r w:rsidRPr="00957D72">
        <w:rPr>
          <w:rFonts w:ascii="Arial" w:hAnsi="Arial" w:cs="Arial"/>
          <w:sz w:val="20"/>
          <w:szCs w:val="20"/>
        </w:rPr>
        <w:t xml:space="preserve"> under a section of the Planning and Environment or Subdivision Act. </w:t>
      </w:r>
      <w:r w:rsidR="00E55D01" w:rsidRPr="00957D72">
        <w:rPr>
          <w:rFonts w:ascii="Arial" w:hAnsi="Arial" w:cs="Arial"/>
          <w:sz w:val="20"/>
          <w:szCs w:val="20"/>
        </w:rPr>
        <w:t xml:space="preserve">To cater for </w:t>
      </w:r>
      <w:r w:rsidR="00F47796" w:rsidRPr="00957D72">
        <w:rPr>
          <w:rFonts w:ascii="Arial" w:hAnsi="Arial" w:cs="Arial"/>
          <w:sz w:val="20"/>
          <w:szCs w:val="20"/>
        </w:rPr>
        <w:t xml:space="preserve">non-statutory </w:t>
      </w:r>
      <w:r w:rsidR="00E55D01" w:rsidRPr="00957D72">
        <w:rPr>
          <w:rFonts w:ascii="Arial" w:hAnsi="Arial" w:cs="Arial"/>
          <w:sz w:val="20"/>
          <w:szCs w:val="20"/>
        </w:rPr>
        <w:t xml:space="preserve">referrals, </w:t>
      </w:r>
      <w:r w:rsidRPr="00957D72">
        <w:rPr>
          <w:rFonts w:ascii="Arial" w:hAnsi="Arial" w:cs="Arial"/>
          <w:sz w:val="20"/>
          <w:szCs w:val="20"/>
        </w:rPr>
        <w:t xml:space="preserve">SPEAR </w:t>
      </w:r>
      <w:r w:rsidR="00E55D01" w:rsidRPr="00957D72">
        <w:rPr>
          <w:rFonts w:ascii="Arial" w:hAnsi="Arial" w:cs="Arial"/>
          <w:sz w:val="20"/>
          <w:szCs w:val="20"/>
        </w:rPr>
        <w:t xml:space="preserve">provides </w:t>
      </w:r>
      <w:r w:rsidRPr="00957D72">
        <w:rPr>
          <w:rFonts w:ascii="Arial" w:hAnsi="Arial" w:cs="Arial"/>
          <w:sz w:val="20"/>
          <w:szCs w:val="20"/>
        </w:rPr>
        <w:t>a category of referral called</w:t>
      </w:r>
      <w:r w:rsidR="00872587" w:rsidRPr="00957D72">
        <w:rPr>
          <w:rFonts w:ascii="Arial" w:hAnsi="Arial" w:cs="Arial"/>
          <w:sz w:val="20"/>
          <w:szCs w:val="20"/>
        </w:rPr>
        <w:t xml:space="preserve"> ‘</w:t>
      </w:r>
      <w:r w:rsidRPr="00957D72">
        <w:rPr>
          <w:rFonts w:ascii="Arial" w:hAnsi="Arial" w:cs="Arial"/>
          <w:sz w:val="20"/>
          <w:szCs w:val="20"/>
        </w:rPr>
        <w:t>For Comment</w:t>
      </w:r>
      <w:r w:rsidR="00872587" w:rsidRPr="00957D72">
        <w:rPr>
          <w:rFonts w:ascii="Arial" w:hAnsi="Arial" w:cs="Arial"/>
          <w:sz w:val="20"/>
          <w:szCs w:val="20"/>
        </w:rPr>
        <w:t>’</w:t>
      </w:r>
      <w:r w:rsidRPr="00957D72">
        <w:rPr>
          <w:rFonts w:ascii="Arial" w:hAnsi="Arial" w:cs="Arial"/>
          <w:sz w:val="20"/>
          <w:szCs w:val="20"/>
        </w:rPr>
        <w:t>.</w:t>
      </w:r>
      <w:r w:rsidR="001C2928" w:rsidRPr="00957D72">
        <w:rPr>
          <w:rFonts w:ascii="Arial" w:hAnsi="Arial" w:cs="Arial"/>
          <w:sz w:val="20"/>
          <w:szCs w:val="20"/>
        </w:rPr>
        <w:t xml:space="preserve"> Comments can be provided for the Permit, Certification and SOC.</w:t>
      </w:r>
    </w:p>
    <w:p w14:paraId="19315C33" w14:textId="77777777" w:rsidR="00735A53" w:rsidRPr="00957D72" w:rsidRDefault="00735A53" w:rsidP="003A0B4A">
      <w:pPr>
        <w:pStyle w:val="BodyTextindent12mm"/>
        <w:rPr>
          <w:rFonts w:ascii="Arial" w:hAnsi="Arial" w:cs="Arial"/>
          <w:sz w:val="20"/>
          <w:szCs w:val="20"/>
        </w:rPr>
      </w:pPr>
      <w:r w:rsidRPr="00957D72">
        <w:rPr>
          <w:rFonts w:ascii="Arial" w:hAnsi="Arial" w:cs="Arial"/>
          <w:sz w:val="20"/>
          <w:szCs w:val="20"/>
        </w:rPr>
        <w:t xml:space="preserve">Responsible Authority Local Administrators can specify whether their internal referral authorities are sent statutory or non-statutory referrals. </w:t>
      </w:r>
      <w:r w:rsidR="006765B8" w:rsidRPr="00957D72">
        <w:rPr>
          <w:rFonts w:ascii="Arial" w:hAnsi="Arial" w:cs="Arial"/>
          <w:sz w:val="20"/>
          <w:szCs w:val="20"/>
        </w:rPr>
        <w:t>This is done within the ‘Create/Manage Organisations, Sites and Users’ function. Click on the main Responsible Authority organisation then click ‘edit’.</w:t>
      </w:r>
    </w:p>
    <w:p w14:paraId="15AAC3A2" w14:textId="60838F63" w:rsidR="003A0B4A" w:rsidRPr="00957D72" w:rsidRDefault="00FC0EA8" w:rsidP="003A0B4A">
      <w:pPr>
        <w:pStyle w:val="BodyTextindent12mm"/>
        <w:rPr>
          <w:rFonts w:ascii="Arial" w:hAnsi="Arial" w:cs="Arial"/>
          <w:sz w:val="20"/>
          <w:szCs w:val="20"/>
        </w:rPr>
      </w:pPr>
      <w:r w:rsidRPr="002772DD">
        <w:rPr>
          <w:rFonts w:ascii="Arial" w:hAnsi="Arial" w:cs="Arial"/>
          <w:noProof/>
        </w:rPr>
        <w:drawing>
          <wp:anchor distT="0" distB="0" distL="114300" distR="114300" simplePos="0" relativeHeight="251659264" behindDoc="0" locked="0" layoutInCell="1" allowOverlap="1" wp14:anchorId="29EEA880" wp14:editId="44B664DD">
            <wp:simplePos x="0" y="0"/>
            <wp:positionH relativeFrom="column">
              <wp:posOffset>13335</wp:posOffset>
            </wp:positionH>
            <wp:positionV relativeFrom="paragraph">
              <wp:posOffset>949960</wp:posOffset>
            </wp:positionV>
            <wp:extent cx="6124575" cy="2076450"/>
            <wp:effectExtent l="19050" t="19050" r="9525" b="0"/>
            <wp:wrapTopAndBottom/>
            <wp:docPr id="18" name="Picture 18" descr="Image of SPEAR screen of list of referral authorities and internal referral authorities involved in the appl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Image of SPEAR screen of list of referral authorities and internal referral authorities involved in the applicati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4575" cy="2076450"/>
                    </a:xfrm>
                    <a:prstGeom prst="rect">
                      <a:avLst/>
                    </a:prstGeom>
                    <a:noFill/>
                    <a:ln w="9525">
                      <a:solidFill>
                        <a:srgbClr val="4472C4"/>
                      </a:solidFill>
                      <a:miter lim="800000"/>
                      <a:headEnd/>
                      <a:tailEnd/>
                    </a:ln>
                  </pic:spPr>
                </pic:pic>
              </a:graphicData>
            </a:graphic>
            <wp14:sizeRelH relativeFrom="page">
              <wp14:pctWidth>0</wp14:pctWidth>
            </wp14:sizeRelH>
            <wp14:sizeRelV relativeFrom="page">
              <wp14:pctHeight>0</wp14:pctHeight>
            </wp14:sizeRelV>
          </wp:anchor>
        </w:drawing>
      </w:r>
      <w:r w:rsidR="003A0B4A" w:rsidRPr="00957D72">
        <w:rPr>
          <w:rFonts w:ascii="Arial" w:hAnsi="Arial" w:cs="Arial"/>
          <w:sz w:val="20"/>
          <w:szCs w:val="20"/>
        </w:rPr>
        <w:t xml:space="preserve">The Responsible Authority </w:t>
      </w:r>
      <w:r w:rsidR="00576E28" w:rsidRPr="00957D72">
        <w:rPr>
          <w:rFonts w:ascii="Arial" w:hAnsi="Arial" w:cs="Arial"/>
          <w:sz w:val="20"/>
          <w:szCs w:val="20"/>
        </w:rPr>
        <w:t>L</w:t>
      </w:r>
      <w:r w:rsidR="003A0B4A" w:rsidRPr="00957D72">
        <w:rPr>
          <w:rFonts w:ascii="Arial" w:hAnsi="Arial" w:cs="Arial"/>
          <w:sz w:val="20"/>
          <w:szCs w:val="20"/>
        </w:rPr>
        <w:t xml:space="preserve">ocal </w:t>
      </w:r>
      <w:r w:rsidR="00576E28" w:rsidRPr="00957D72">
        <w:rPr>
          <w:rFonts w:ascii="Arial" w:hAnsi="Arial" w:cs="Arial"/>
          <w:sz w:val="20"/>
          <w:szCs w:val="20"/>
        </w:rPr>
        <w:t>A</w:t>
      </w:r>
      <w:r w:rsidR="003A0B4A" w:rsidRPr="00957D72">
        <w:rPr>
          <w:rFonts w:ascii="Arial" w:hAnsi="Arial" w:cs="Arial"/>
          <w:sz w:val="20"/>
          <w:szCs w:val="20"/>
        </w:rPr>
        <w:t xml:space="preserve">dministrator can </w:t>
      </w:r>
      <w:r w:rsidR="00F47796" w:rsidRPr="00957D72">
        <w:rPr>
          <w:rFonts w:ascii="Arial" w:hAnsi="Arial" w:cs="Arial"/>
          <w:sz w:val="20"/>
          <w:szCs w:val="20"/>
        </w:rPr>
        <w:t xml:space="preserve">also </w:t>
      </w:r>
      <w:r w:rsidR="003A0B4A" w:rsidRPr="00957D72">
        <w:rPr>
          <w:rFonts w:ascii="Arial" w:hAnsi="Arial" w:cs="Arial"/>
          <w:sz w:val="20"/>
          <w:szCs w:val="20"/>
        </w:rPr>
        <w:t xml:space="preserve">choose to hide documents uploaded by their </w:t>
      </w:r>
      <w:r w:rsidR="00F47796" w:rsidRPr="00957D72">
        <w:rPr>
          <w:rFonts w:ascii="Arial" w:hAnsi="Arial" w:cs="Arial"/>
          <w:sz w:val="20"/>
          <w:szCs w:val="20"/>
        </w:rPr>
        <w:t xml:space="preserve">non-statutory </w:t>
      </w:r>
      <w:r w:rsidR="003A0B4A" w:rsidRPr="00957D72">
        <w:rPr>
          <w:rFonts w:ascii="Arial" w:hAnsi="Arial" w:cs="Arial"/>
          <w:sz w:val="20"/>
          <w:szCs w:val="20"/>
        </w:rPr>
        <w:t xml:space="preserve">internal referral authorities. If the documents are hidden, parties to </w:t>
      </w:r>
      <w:r w:rsidR="00004275" w:rsidRPr="00957D72">
        <w:rPr>
          <w:rFonts w:ascii="Arial" w:hAnsi="Arial" w:cs="Arial"/>
          <w:sz w:val="20"/>
          <w:szCs w:val="20"/>
        </w:rPr>
        <w:t>that</w:t>
      </w:r>
      <w:r w:rsidR="003A0B4A" w:rsidRPr="00957D72">
        <w:rPr>
          <w:rFonts w:ascii="Arial" w:hAnsi="Arial" w:cs="Arial"/>
          <w:sz w:val="20"/>
          <w:szCs w:val="20"/>
        </w:rPr>
        <w:t xml:space="preserve"> application will be able to see whether or not a response </w:t>
      </w:r>
      <w:r w:rsidR="00F47796" w:rsidRPr="00957D72">
        <w:rPr>
          <w:rFonts w:ascii="Arial" w:hAnsi="Arial" w:cs="Arial"/>
          <w:sz w:val="20"/>
          <w:szCs w:val="20"/>
        </w:rPr>
        <w:t xml:space="preserve">has been made and the nature of that response, </w:t>
      </w:r>
      <w:r w:rsidR="003A0B4A" w:rsidRPr="00957D72">
        <w:rPr>
          <w:rFonts w:ascii="Arial" w:hAnsi="Arial" w:cs="Arial"/>
          <w:sz w:val="20"/>
          <w:szCs w:val="20"/>
        </w:rPr>
        <w:t xml:space="preserve">but the attached documents will not be accessible by </w:t>
      </w:r>
      <w:r w:rsidR="00735A53" w:rsidRPr="00957D72">
        <w:rPr>
          <w:rFonts w:ascii="Arial" w:hAnsi="Arial" w:cs="Arial"/>
          <w:sz w:val="20"/>
          <w:szCs w:val="20"/>
        </w:rPr>
        <w:t>any other organisation</w:t>
      </w:r>
      <w:r w:rsidR="003A0B4A" w:rsidRPr="00957D72">
        <w:rPr>
          <w:rFonts w:ascii="Arial" w:hAnsi="Arial" w:cs="Arial"/>
          <w:sz w:val="20"/>
          <w:szCs w:val="20"/>
        </w:rPr>
        <w:t xml:space="preserve"> within that application.</w:t>
      </w:r>
    </w:p>
    <w:p w14:paraId="531FCCAE" w14:textId="77777777" w:rsidR="003A0B4A" w:rsidRDefault="003A0B4A" w:rsidP="003A0B4A">
      <w:pPr>
        <w:pStyle w:val="BodyTextindent12mm"/>
      </w:pPr>
    </w:p>
    <w:p w14:paraId="7D1685AA" w14:textId="77777777" w:rsidR="003A0B4A" w:rsidRPr="00957D72" w:rsidRDefault="003A0B4A" w:rsidP="00957D72">
      <w:pPr>
        <w:pStyle w:val="HeadingA12ptBluelineabove"/>
        <w:pBdr>
          <w:top w:val="single" w:sz="4" w:space="12" w:color="007DB9"/>
        </w:pBdr>
        <w:rPr>
          <w:color w:val="007DB9"/>
          <w:szCs w:val="22"/>
        </w:rPr>
      </w:pPr>
      <w:bookmarkStart w:id="24" w:name="_Toc73957015"/>
      <w:r w:rsidRPr="00957D72">
        <w:rPr>
          <w:color w:val="007DB9"/>
          <w:szCs w:val="22"/>
        </w:rPr>
        <w:lastRenderedPageBreak/>
        <w:t>Need more information</w:t>
      </w:r>
      <w:bookmarkEnd w:id="24"/>
      <w:r w:rsidRPr="00957D72">
        <w:rPr>
          <w:color w:val="007DB9"/>
          <w:szCs w:val="22"/>
        </w:rPr>
        <w:t>?</w:t>
      </w:r>
    </w:p>
    <w:p w14:paraId="6412D765" w14:textId="77777777" w:rsidR="003A0B4A" w:rsidRPr="00957D72" w:rsidRDefault="003A0B4A" w:rsidP="003A0B4A">
      <w:pPr>
        <w:rPr>
          <w:rFonts w:ascii="Arial" w:hAnsi="Arial" w:cs="Arial"/>
          <w:sz w:val="20"/>
          <w:szCs w:val="20"/>
        </w:rPr>
      </w:pPr>
      <w:r w:rsidRPr="00957D72">
        <w:rPr>
          <w:rFonts w:ascii="Arial" w:hAnsi="Arial" w:cs="Arial"/>
          <w:sz w:val="20"/>
          <w:szCs w:val="20"/>
        </w:rPr>
        <w:t>Further information on this topic can be found by:</w:t>
      </w:r>
    </w:p>
    <w:p w14:paraId="41DE3BA5" w14:textId="77777777" w:rsidR="003A0B4A" w:rsidRPr="00957D72" w:rsidRDefault="003A0B4A" w:rsidP="003A0B4A">
      <w:pPr>
        <w:pStyle w:val="BulletLevel1"/>
        <w:rPr>
          <w:rFonts w:ascii="Arial" w:hAnsi="Arial" w:cs="Arial"/>
          <w:sz w:val="20"/>
          <w:szCs w:val="20"/>
        </w:rPr>
      </w:pPr>
      <w:r w:rsidRPr="00957D72">
        <w:rPr>
          <w:rFonts w:ascii="Arial" w:hAnsi="Arial" w:cs="Arial"/>
          <w:sz w:val="20"/>
          <w:szCs w:val="20"/>
        </w:rPr>
        <w:t xml:space="preserve">Visiting the SPEAR website </w:t>
      </w:r>
      <w:hyperlink r:id="rId19" w:history="1">
        <w:r w:rsidR="00440503" w:rsidRPr="00957D72">
          <w:rPr>
            <w:rStyle w:val="Hyperlink"/>
            <w:rFonts w:ascii="Arial" w:hAnsi="Arial" w:cs="Arial"/>
            <w:sz w:val="20"/>
            <w:szCs w:val="20"/>
          </w:rPr>
          <w:t>www.spear.land.vic.gov.au/SPEAR</w:t>
        </w:r>
      </w:hyperlink>
      <w:r w:rsidRPr="00957D72">
        <w:rPr>
          <w:rFonts w:ascii="Arial" w:hAnsi="Arial" w:cs="Arial"/>
          <w:sz w:val="20"/>
          <w:szCs w:val="20"/>
        </w:rPr>
        <w:t xml:space="preserve"> </w:t>
      </w:r>
    </w:p>
    <w:p w14:paraId="05A30FBF" w14:textId="3ADC4E6A" w:rsidR="003A0B4A" w:rsidRDefault="003A0B4A" w:rsidP="003A0B4A">
      <w:pPr>
        <w:pStyle w:val="BulletLevel1"/>
        <w:rPr>
          <w:rFonts w:ascii="Arial" w:hAnsi="Arial" w:cs="Arial"/>
          <w:sz w:val="20"/>
          <w:szCs w:val="20"/>
        </w:rPr>
      </w:pPr>
      <w:r w:rsidRPr="00957D72">
        <w:rPr>
          <w:rFonts w:ascii="Arial" w:hAnsi="Arial" w:cs="Arial"/>
          <w:sz w:val="20"/>
          <w:szCs w:val="20"/>
        </w:rPr>
        <w:t>Contacting the SPEAR Service Desk on</w:t>
      </w:r>
      <w:r w:rsidR="00004275" w:rsidRPr="00957D72">
        <w:rPr>
          <w:rFonts w:ascii="Arial" w:hAnsi="Arial" w:cs="Arial"/>
          <w:sz w:val="20"/>
          <w:szCs w:val="20"/>
        </w:rPr>
        <w:t xml:space="preserve"> 9194 0612</w:t>
      </w:r>
      <w:r w:rsidRPr="00957D72">
        <w:rPr>
          <w:rFonts w:ascii="Arial" w:hAnsi="Arial" w:cs="Arial"/>
          <w:sz w:val="20"/>
          <w:szCs w:val="20"/>
        </w:rPr>
        <w:t xml:space="preserve"> or email </w:t>
      </w:r>
      <w:hyperlink r:id="rId20" w:history="1">
        <w:r w:rsidR="003609B2" w:rsidRPr="00957D72">
          <w:rPr>
            <w:rStyle w:val="Hyperlink"/>
            <w:rFonts w:ascii="Arial" w:hAnsi="Arial" w:cs="Arial"/>
            <w:sz w:val="20"/>
            <w:szCs w:val="20"/>
          </w:rPr>
          <w:t>spear.info@delwp.vic.gov.au</w:t>
        </w:r>
      </w:hyperlink>
      <w:r w:rsidRPr="00957D72">
        <w:rPr>
          <w:rFonts w:ascii="Arial" w:hAnsi="Arial" w:cs="Arial"/>
          <w:sz w:val="20"/>
          <w:szCs w:val="20"/>
        </w:rPr>
        <w:t xml:space="preserve"> </w:t>
      </w:r>
    </w:p>
    <w:p w14:paraId="5B9FCDF4" w14:textId="77777777" w:rsidR="003A0B4A" w:rsidRPr="004C6C52" w:rsidRDefault="003A0B4A" w:rsidP="00735A53">
      <w:pPr>
        <w:pStyle w:val="BulletLevel1"/>
        <w:rPr>
          <w:rFonts w:ascii="Arial" w:hAnsi="Arial" w:cs="Arial"/>
          <w:sz w:val="20"/>
          <w:szCs w:val="20"/>
        </w:rPr>
      </w:pPr>
      <w:r w:rsidRPr="004C6C52">
        <w:rPr>
          <w:rFonts w:ascii="Arial" w:hAnsi="Arial" w:cs="Arial"/>
          <w:sz w:val="20"/>
          <w:szCs w:val="20"/>
        </w:rPr>
        <w:t xml:space="preserve">Selecting the </w:t>
      </w:r>
      <w:r w:rsidRPr="004C6C52">
        <w:rPr>
          <w:rFonts w:ascii="Arial" w:hAnsi="Arial" w:cs="Arial"/>
          <w:sz w:val="20"/>
          <w:szCs w:val="20"/>
          <w:u w:val="single"/>
        </w:rPr>
        <w:t>Help</w:t>
      </w:r>
      <w:r w:rsidRPr="004C6C52">
        <w:rPr>
          <w:rFonts w:ascii="Arial" w:hAnsi="Arial" w:cs="Arial"/>
          <w:sz w:val="20"/>
          <w:szCs w:val="20"/>
        </w:rPr>
        <w:t xml:space="preserve"> link in the relevant area of the system</w:t>
      </w:r>
      <w:bookmarkEnd w:id="0"/>
      <w:bookmarkEnd w:id="1"/>
      <w:r w:rsidRPr="004C6C52">
        <w:rPr>
          <w:rFonts w:ascii="Arial" w:hAnsi="Arial" w:cs="Arial"/>
          <w:sz w:val="20"/>
          <w:szCs w:val="20"/>
        </w:rPr>
        <w:t>.</w:t>
      </w:r>
    </w:p>
    <w:sectPr w:rsidR="003A0B4A" w:rsidRPr="004C6C52" w:rsidSect="003A0B4A">
      <w:headerReference w:type="even" r:id="rId21"/>
      <w:headerReference w:type="default" r:id="rId22"/>
      <w:footerReference w:type="default" r:id="rId23"/>
      <w:headerReference w:type="first" r:id="rId24"/>
      <w:pgSz w:w="11906" w:h="16838" w:code="9"/>
      <w:pgMar w:top="1701" w:right="1134" w:bottom="1701" w:left="1134" w:header="0" w:footer="1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4E90B9" w14:textId="77777777" w:rsidR="00470E40" w:rsidRDefault="00470E40">
      <w:r>
        <w:separator/>
      </w:r>
    </w:p>
  </w:endnote>
  <w:endnote w:type="continuationSeparator" w:id="0">
    <w:p w14:paraId="24EEC1FB" w14:textId="77777777" w:rsidR="00470E40" w:rsidRDefault="00470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IC">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5426A" w14:textId="33D978E8" w:rsidR="0032363C" w:rsidRPr="00225F48" w:rsidRDefault="00FC0EA8" w:rsidP="003A0B4A">
    <w:pPr>
      <w:pStyle w:val="Footer"/>
      <w:tabs>
        <w:tab w:val="clear" w:pos="9923"/>
        <w:tab w:val="right" w:pos="9781"/>
      </w:tabs>
      <w:ind w:right="-143"/>
      <w:rPr>
        <w:rFonts w:ascii="Arial" w:hAnsi="Arial" w:cs="Arial"/>
        <w:color w:val="auto"/>
      </w:rPr>
    </w:pPr>
    <w:r w:rsidRPr="00225F48">
      <w:rPr>
        <w:rFonts w:ascii="Arial" w:hAnsi="Arial" w:cs="Arial"/>
        <w:b/>
        <w:noProof/>
        <w:color w:val="auto"/>
      </w:rPr>
      <mc:AlternateContent>
        <mc:Choice Requires="wps">
          <w:drawing>
            <wp:anchor distT="0" distB="0" distL="114300" distR="114300" simplePos="0" relativeHeight="251661312" behindDoc="0" locked="0" layoutInCell="0" allowOverlap="1" wp14:anchorId="61C247AD" wp14:editId="2741F5DA">
              <wp:simplePos x="0" y="0"/>
              <wp:positionH relativeFrom="page">
                <wp:posOffset>0</wp:posOffset>
              </wp:positionH>
              <wp:positionV relativeFrom="page">
                <wp:posOffset>10227945</wp:posOffset>
              </wp:positionV>
              <wp:extent cx="7560310" cy="273685"/>
              <wp:effectExtent l="0" t="0" r="2540" b="4445"/>
              <wp:wrapNone/>
              <wp:docPr id="1" name="MSIPCM43a844308d3e575393b4aac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EFD23" w14:textId="5B31EFF2" w:rsidR="007B714D" w:rsidRPr="00957D72" w:rsidRDefault="007B714D" w:rsidP="007B714D">
                          <w:pPr>
                            <w:spacing w:after="0"/>
                            <w:jc w:val="center"/>
                            <w:rPr>
                              <w:rFonts w:ascii="Calibri" w:hAnsi="Calibri" w:cs="Calibri"/>
                              <w:sz w:val="24"/>
                            </w:rPr>
                          </w:pPr>
                          <w:r w:rsidRPr="00957D72">
                            <w:rPr>
                              <w:rFonts w:ascii="Calibri" w:hAnsi="Calibri" w:cs="Calibri"/>
                              <w:sz w:val="24"/>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1C247AD" id="_x0000_t202" coordsize="21600,21600" o:spt="202" path="m,l,21600r21600,l21600,xe">
              <v:stroke joinstyle="miter"/>
              <v:path gradientshapeok="t" o:connecttype="rect"/>
            </v:shapetype>
            <v:shape id="MSIPCM43a844308d3e575393b4aac8" o:spid="_x0000_s1026" type="#_x0000_t202" alt="&quot;&quot;" style="position:absolute;margin-left:0;margin-top:805.35pt;width:595.3pt;height:21.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" o:allowincell="f" filled="f" stroked="f">
              <v:textbox inset=",0,,0">
                <w:txbxContent>
                  <w:p w14:paraId="33AEFD23" w14:textId="5B31EFF2" w:rsidR="007B714D" w:rsidRPr="00957D72" w:rsidRDefault="007B714D" w:rsidP="007B714D">
                    <w:pPr>
                      <w:spacing w:after="0"/>
                      <w:jc w:val="center"/>
                      <w:rPr>
                        <w:rFonts w:ascii="Calibri" w:hAnsi="Calibri" w:cs="Calibri"/>
                        <w:sz w:val="24"/>
                      </w:rPr>
                    </w:pPr>
                    <w:r w:rsidRPr="00957D72">
                      <w:rPr>
                        <w:rFonts w:ascii="Calibri" w:hAnsi="Calibri" w:cs="Calibri"/>
                        <w:sz w:val="24"/>
                      </w:rPr>
                      <w:t>OFFICIAL</w:t>
                    </w:r>
                  </w:p>
                </w:txbxContent>
              </v:textbox>
              <w10:wrap anchorx="page" anchory="page"/>
            </v:shape>
          </w:pict>
        </mc:Fallback>
      </mc:AlternateContent>
    </w:r>
    <w:r w:rsidR="0032363C" w:rsidRPr="00225F48">
      <w:rPr>
        <w:rFonts w:ascii="Arial" w:hAnsi="Arial" w:cs="Arial"/>
        <w:b/>
        <w:color w:val="auto"/>
      </w:rPr>
      <w:t xml:space="preserve">USER GUIDE 3 for SPEAR users </w:t>
    </w:r>
    <w:r w:rsidR="0032363C" w:rsidRPr="00225F48">
      <w:rPr>
        <w:rFonts w:ascii="Arial" w:hAnsi="Arial" w:cs="Arial"/>
        <w:color w:val="auto"/>
      </w:rPr>
      <w:tab/>
      <w:t xml:space="preserve">Page </w:t>
    </w:r>
    <w:r w:rsidR="0032363C" w:rsidRPr="00225F48">
      <w:rPr>
        <w:rFonts w:ascii="Arial" w:hAnsi="Arial" w:cs="Arial"/>
        <w:color w:val="auto"/>
      </w:rPr>
      <w:fldChar w:fldCharType="begin"/>
    </w:r>
    <w:r w:rsidR="0032363C" w:rsidRPr="00225F48">
      <w:rPr>
        <w:rFonts w:ascii="Arial" w:hAnsi="Arial" w:cs="Arial"/>
        <w:color w:val="auto"/>
      </w:rPr>
      <w:instrText xml:space="preserve"> PAGE </w:instrText>
    </w:r>
    <w:r w:rsidR="0032363C" w:rsidRPr="00225F48">
      <w:rPr>
        <w:rFonts w:ascii="Arial" w:hAnsi="Arial" w:cs="Arial"/>
        <w:color w:val="auto"/>
      </w:rPr>
      <w:fldChar w:fldCharType="separate"/>
    </w:r>
    <w:r w:rsidR="0063019E" w:rsidRPr="00225F48">
      <w:rPr>
        <w:rFonts w:ascii="Arial" w:hAnsi="Arial" w:cs="Arial"/>
        <w:noProof/>
        <w:color w:val="auto"/>
      </w:rPr>
      <w:t>5</w:t>
    </w:r>
    <w:r w:rsidR="0032363C" w:rsidRPr="00225F48">
      <w:rPr>
        <w:rFonts w:ascii="Arial" w:hAnsi="Arial" w:cs="Arial"/>
        <w:color w:val="auto"/>
      </w:rPr>
      <w:fldChar w:fldCharType="end"/>
    </w:r>
    <w:r w:rsidR="0032363C" w:rsidRPr="00225F48">
      <w:rPr>
        <w:rFonts w:ascii="Arial" w:hAnsi="Arial" w:cs="Arial"/>
        <w:color w:val="auto"/>
      </w:rPr>
      <w:t>/</w:t>
    </w:r>
    <w:r w:rsidR="0032363C" w:rsidRPr="00225F48">
      <w:rPr>
        <w:rFonts w:ascii="Arial" w:hAnsi="Arial" w:cs="Arial"/>
        <w:color w:val="auto"/>
      </w:rPr>
      <w:fldChar w:fldCharType="begin"/>
    </w:r>
    <w:r w:rsidR="0032363C" w:rsidRPr="00225F48">
      <w:rPr>
        <w:rFonts w:ascii="Arial" w:hAnsi="Arial" w:cs="Arial"/>
        <w:color w:val="auto"/>
      </w:rPr>
      <w:instrText xml:space="preserve"> NUMPAGES </w:instrText>
    </w:r>
    <w:r w:rsidR="0032363C" w:rsidRPr="00225F48">
      <w:rPr>
        <w:rFonts w:ascii="Arial" w:hAnsi="Arial" w:cs="Arial"/>
        <w:color w:val="auto"/>
      </w:rPr>
      <w:fldChar w:fldCharType="separate"/>
    </w:r>
    <w:r w:rsidR="0063019E" w:rsidRPr="00225F48">
      <w:rPr>
        <w:rFonts w:ascii="Arial" w:hAnsi="Arial" w:cs="Arial"/>
        <w:noProof/>
        <w:color w:val="auto"/>
      </w:rPr>
      <w:t>5</w:t>
    </w:r>
    <w:r w:rsidR="0032363C" w:rsidRPr="00225F48">
      <w:rPr>
        <w:rFonts w:ascii="Arial" w:hAnsi="Arial" w:cs="Arial"/>
        <w:color w:val="auto"/>
      </w:rPr>
      <w:fldChar w:fldCharType="end"/>
    </w:r>
  </w:p>
  <w:p w14:paraId="66A1CCF9" w14:textId="77777777" w:rsidR="0032363C" w:rsidRPr="00225F48" w:rsidRDefault="00F47796" w:rsidP="003A0B4A">
    <w:pPr>
      <w:rPr>
        <w:rFonts w:ascii="Arial" w:hAnsi="Arial" w:cs="Arial"/>
        <w:szCs w:val="18"/>
      </w:rPr>
    </w:pPr>
    <w:r w:rsidRPr="00225F48">
      <w:rPr>
        <w:rFonts w:ascii="Arial" w:hAnsi="Arial" w:cs="Arial"/>
        <w:szCs w:val="18"/>
      </w:rPr>
      <w:t>May</w:t>
    </w:r>
    <w:r w:rsidR="005B5F35" w:rsidRPr="00225F48">
      <w:rPr>
        <w:rFonts w:ascii="Arial" w:hAnsi="Arial" w:cs="Arial"/>
        <w:szCs w:val="18"/>
      </w:rPr>
      <w:t xml:space="preserve"> 201</w:t>
    </w:r>
    <w:r w:rsidRPr="00225F48">
      <w:rPr>
        <w:rFonts w:ascii="Arial" w:hAnsi="Arial" w:cs="Arial"/>
        <w:szCs w:val="18"/>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0CE121" w14:textId="77777777" w:rsidR="00470E40" w:rsidRDefault="00470E40">
      <w:r>
        <w:separator/>
      </w:r>
    </w:p>
  </w:footnote>
  <w:footnote w:type="continuationSeparator" w:id="0">
    <w:p w14:paraId="0626BA5A" w14:textId="77777777" w:rsidR="00470E40" w:rsidRDefault="00470E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734C0" w14:textId="5C29CFB3" w:rsidR="0032363C" w:rsidRDefault="00470E40">
    <w:r>
      <w:rPr>
        <w:noProof/>
      </w:rPr>
      <w:pict w14:anchorId="4B11E9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851219" o:spid="_x0000_s2053" type="#_x0000_t75" style="position:absolute;margin-left:0;margin-top:0;width:457.95pt;height:671.5pt;z-index:-251657216;mso-position-horizontal:center;mso-position-horizontal-relative:margin;mso-position-vertical:center;mso-position-vertical-relative:margin" o:allowincell="f">
          <v:imagedata r:id="rId1" o:title="User GUide top (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C8E4C" w14:textId="093328E6" w:rsidR="0032363C" w:rsidRPr="00A26B54" w:rsidRDefault="00470E40">
    <w:pPr>
      <w:rPr>
        <w:sz w:val="16"/>
        <w:szCs w:val="16"/>
      </w:rPr>
    </w:pPr>
    <w:r>
      <w:rPr>
        <w:sz w:val="16"/>
        <w:szCs w:val="16"/>
      </w:rPr>
      <w:pict w14:anchorId="0AB4C0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851220" o:spid="_x0000_s2054" type="#_x0000_t75" style="position:absolute;margin-left:-59.5pt;margin-top:-84.75pt;width:597.2pt;height:875.7pt;z-index:-251656192;mso-position-horizontal-relative:margin;mso-position-vertical-relative:margin" o:allowincell="f">
          <v:imagedata r:id="rId1" o:title="User GUide top (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458BC" w14:textId="43FEEDF9" w:rsidR="0032363C" w:rsidRDefault="00470E40">
    <w:pPr>
      <w:pStyle w:val="Header"/>
    </w:pPr>
    <w:r>
      <w:rPr>
        <w:noProof/>
      </w:rPr>
      <w:pict w14:anchorId="25FC53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851218" o:spid="_x0000_s2052" type="#_x0000_t75" style="position:absolute;margin-left:0;margin-top:0;width:457.95pt;height:671.5pt;z-index:-251658240;mso-position-horizontal:center;mso-position-horizontal-relative:margin;mso-position-vertical:center;mso-position-vertical-relative:margin" o:allowincell="f">
          <v:imagedata r:id="rId1" o:title="User GUide top (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D46DF2"/>
    <w:multiLevelType w:val="hybridMultilevel"/>
    <w:tmpl w:val="07A2189E"/>
    <w:lvl w:ilvl="0" w:tplc="EE445F72">
      <w:start w:val="1"/>
      <w:numFmt w:val="bullet"/>
      <w:pStyle w:val="BulletLevel1"/>
      <w:lvlText w:val=""/>
      <w:lvlJc w:val="left"/>
      <w:pPr>
        <w:tabs>
          <w:tab w:val="num" w:pos="1714"/>
        </w:tabs>
        <w:ind w:left="1714" w:hanging="360"/>
      </w:pPr>
      <w:rPr>
        <w:rFonts w:ascii="Symbol" w:hAnsi="Symbol" w:hint="default"/>
      </w:rPr>
    </w:lvl>
    <w:lvl w:ilvl="1" w:tplc="0C090003" w:tentative="1">
      <w:start w:val="1"/>
      <w:numFmt w:val="bullet"/>
      <w:lvlText w:val="o"/>
      <w:lvlJc w:val="left"/>
      <w:pPr>
        <w:tabs>
          <w:tab w:val="num" w:pos="2434"/>
        </w:tabs>
        <w:ind w:left="2434" w:hanging="360"/>
      </w:pPr>
      <w:rPr>
        <w:rFonts w:ascii="Courier New" w:hAnsi="Courier New" w:cs="Courier New" w:hint="default"/>
      </w:rPr>
    </w:lvl>
    <w:lvl w:ilvl="2" w:tplc="0C090005" w:tentative="1">
      <w:start w:val="1"/>
      <w:numFmt w:val="bullet"/>
      <w:lvlText w:val=""/>
      <w:lvlJc w:val="left"/>
      <w:pPr>
        <w:tabs>
          <w:tab w:val="num" w:pos="3154"/>
        </w:tabs>
        <w:ind w:left="3154" w:hanging="360"/>
      </w:pPr>
      <w:rPr>
        <w:rFonts w:ascii="Wingdings" w:hAnsi="Wingdings" w:hint="default"/>
      </w:rPr>
    </w:lvl>
    <w:lvl w:ilvl="3" w:tplc="0C090001" w:tentative="1">
      <w:start w:val="1"/>
      <w:numFmt w:val="bullet"/>
      <w:lvlText w:val=""/>
      <w:lvlJc w:val="left"/>
      <w:pPr>
        <w:tabs>
          <w:tab w:val="num" w:pos="3874"/>
        </w:tabs>
        <w:ind w:left="3874" w:hanging="360"/>
      </w:pPr>
      <w:rPr>
        <w:rFonts w:ascii="Symbol" w:hAnsi="Symbol" w:hint="default"/>
      </w:rPr>
    </w:lvl>
    <w:lvl w:ilvl="4" w:tplc="0C090003" w:tentative="1">
      <w:start w:val="1"/>
      <w:numFmt w:val="bullet"/>
      <w:lvlText w:val="o"/>
      <w:lvlJc w:val="left"/>
      <w:pPr>
        <w:tabs>
          <w:tab w:val="num" w:pos="4594"/>
        </w:tabs>
        <w:ind w:left="4594" w:hanging="360"/>
      </w:pPr>
      <w:rPr>
        <w:rFonts w:ascii="Courier New" w:hAnsi="Courier New" w:cs="Courier New" w:hint="default"/>
      </w:rPr>
    </w:lvl>
    <w:lvl w:ilvl="5" w:tplc="0C090005" w:tentative="1">
      <w:start w:val="1"/>
      <w:numFmt w:val="bullet"/>
      <w:lvlText w:val=""/>
      <w:lvlJc w:val="left"/>
      <w:pPr>
        <w:tabs>
          <w:tab w:val="num" w:pos="5314"/>
        </w:tabs>
        <w:ind w:left="5314" w:hanging="360"/>
      </w:pPr>
      <w:rPr>
        <w:rFonts w:ascii="Wingdings" w:hAnsi="Wingdings" w:hint="default"/>
      </w:rPr>
    </w:lvl>
    <w:lvl w:ilvl="6" w:tplc="0C090001" w:tentative="1">
      <w:start w:val="1"/>
      <w:numFmt w:val="bullet"/>
      <w:lvlText w:val=""/>
      <w:lvlJc w:val="left"/>
      <w:pPr>
        <w:tabs>
          <w:tab w:val="num" w:pos="6034"/>
        </w:tabs>
        <w:ind w:left="6034" w:hanging="360"/>
      </w:pPr>
      <w:rPr>
        <w:rFonts w:ascii="Symbol" w:hAnsi="Symbol" w:hint="default"/>
      </w:rPr>
    </w:lvl>
    <w:lvl w:ilvl="7" w:tplc="0C090003" w:tentative="1">
      <w:start w:val="1"/>
      <w:numFmt w:val="bullet"/>
      <w:lvlText w:val="o"/>
      <w:lvlJc w:val="left"/>
      <w:pPr>
        <w:tabs>
          <w:tab w:val="num" w:pos="6754"/>
        </w:tabs>
        <w:ind w:left="6754" w:hanging="360"/>
      </w:pPr>
      <w:rPr>
        <w:rFonts w:ascii="Courier New" w:hAnsi="Courier New" w:cs="Courier New" w:hint="default"/>
      </w:rPr>
    </w:lvl>
    <w:lvl w:ilvl="8" w:tplc="0C090005" w:tentative="1">
      <w:start w:val="1"/>
      <w:numFmt w:val="bullet"/>
      <w:lvlText w:val=""/>
      <w:lvlJc w:val="left"/>
      <w:pPr>
        <w:tabs>
          <w:tab w:val="num" w:pos="7474"/>
        </w:tabs>
        <w:ind w:left="747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5"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B4A"/>
    <w:rsid w:val="0000305B"/>
    <w:rsid w:val="00004275"/>
    <w:rsid w:val="000514D0"/>
    <w:rsid w:val="00077799"/>
    <w:rsid w:val="0010298D"/>
    <w:rsid w:val="00122C5B"/>
    <w:rsid w:val="00132A3B"/>
    <w:rsid w:val="0013302F"/>
    <w:rsid w:val="00133390"/>
    <w:rsid w:val="00197958"/>
    <w:rsid w:val="001A0B31"/>
    <w:rsid w:val="001C2928"/>
    <w:rsid w:val="001D65A3"/>
    <w:rsid w:val="001E4490"/>
    <w:rsid w:val="0020178F"/>
    <w:rsid w:val="00225F48"/>
    <w:rsid w:val="00252E65"/>
    <w:rsid w:val="00270223"/>
    <w:rsid w:val="002772DD"/>
    <w:rsid w:val="002A3955"/>
    <w:rsid w:val="002D4A46"/>
    <w:rsid w:val="0032224F"/>
    <w:rsid w:val="0032363C"/>
    <w:rsid w:val="00325306"/>
    <w:rsid w:val="003609B2"/>
    <w:rsid w:val="00386D2D"/>
    <w:rsid w:val="00394F6E"/>
    <w:rsid w:val="003A0B4A"/>
    <w:rsid w:val="004152BA"/>
    <w:rsid w:val="00440503"/>
    <w:rsid w:val="00451184"/>
    <w:rsid w:val="00453AB8"/>
    <w:rsid w:val="00470E40"/>
    <w:rsid w:val="004A05DA"/>
    <w:rsid w:val="004C394A"/>
    <w:rsid w:val="004C6C52"/>
    <w:rsid w:val="004D1B67"/>
    <w:rsid w:val="00503678"/>
    <w:rsid w:val="005363A0"/>
    <w:rsid w:val="0055171E"/>
    <w:rsid w:val="00576E28"/>
    <w:rsid w:val="005B5F35"/>
    <w:rsid w:val="005B70BE"/>
    <w:rsid w:val="005C2C68"/>
    <w:rsid w:val="0063019E"/>
    <w:rsid w:val="00641FDF"/>
    <w:rsid w:val="006765B8"/>
    <w:rsid w:val="00677EFA"/>
    <w:rsid w:val="00683A86"/>
    <w:rsid w:val="0068509D"/>
    <w:rsid w:val="006D0749"/>
    <w:rsid w:val="006D2A5B"/>
    <w:rsid w:val="006D5632"/>
    <w:rsid w:val="006E3C10"/>
    <w:rsid w:val="006F575B"/>
    <w:rsid w:val="00735A53"/>
    <w:rsid w:val="00786370"/>
    <w:rsid w:val="00796768"/>
    <w:rsid w:val="007B714D"/>
    <w:rsid w:val="007B7565"/>
    <w:rsid w:val="007E6417"/>
    <w:rsid w:val="007F6492"/>
    <w:rsid w:val="0082217F"/>
    <w:rsid w:val="008256A9"/>
    <w:rsid w:val="00872587"/>
    <w:rsid w:val="008D40D1"/>
    <w:rsid w:val="009452BE"/>
    <w:rsid w:val="00957D72"/>
    <w:rsid w:val="00962F0B"/>
    <w:rsid w:val="00966E1B"/>
    <w:rsid w:val="009A27C3"/>
    <w:rsid w:val="009D0217"/>
    <w:rsid w:val="009D7A54"/>
    <w:rsid w:val="00A00CAA"/>
    <w:rsid w:val="00A05054"/>
    <w:rsid w:val="00A05397"/>
    <w:rsid w:val="00A17358"/>
    <w:rsid w:val="00A26B54"/>
    <w:rsid w:val="00A56764"/>
    <w:rsid w:val="00A56AC6"/>
    <w:rsid w:val="00B21EAC"/>
    <w:rsid w:val="00B521AB"/>
    <w:rsid w:val="00B77AF0"/>
    <w:rsid w:val="00BF1C94"/>
    <w:rsid w:val="00C579F6"/>
    <w:rsid w:val="00C728CD"/>
    <w:rsid w:val="00CA5FD1"/>
    <w:rsid w:val="00CE0FA5"/>
    <w:rsid w:val="00D04AF5"/>
    <w:rsid w:val="00D07F9C"/>
    <w:rsid w:val="00D4015C"/>
    <w:rsid w:val="00D56ADA"/>
    <w:rsid w:val="00DB2D28"/>
    <w:rsid w:val="00E44186"/>
    <w:rsid w:val="00E55D01"/>
    <w:rsid w:val="00E64B7E"/>
    <w:rsid w:val="00E912F7"/>
    <w:rsid w:val="00EB370D"/>
    <w:rsid w:val="00ED3AFE"/>
    <w:rsid w:val="00ED7BEC"/>
    <w:rsid w:val="00EE4BBA"/>
    <w:rsid w:val="00EF6CE4"/>
    <w:rsid w:val="00F2559D"/>
    <w:rsid w:val="00F343E3"/>
    <w:rsid w:val="00F346EA"/>
    <w:rsid w:val="00F3496F"/>
    <w:rsid w:val="00F47796"/>
    <w:rsid w:val="00F77E65"/>
    <w:rsid w:val="00FC0EA8"/>
    <w:rsid w:val="00FF71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f" fillcolor="white" stroke="f">
      <v:fill color="white" on="f"/>
      <v:stroke on="f"/>
    </o:shapedefaults>
    <o:shapelayout v:ext="edit">
      <o:idmap v:ext="edit" data="1"/>
    </o:shapelayout>
  </w:shapeDefaults>
  <w:decimalSymbol w:val="."/>
  <w:listSeparator w:val=","/>
  <w14:docId w14:val="063D2D74"/>
  <w15:chartTrackingRefBased/>
  <w15:docId w15:val="{97AAB82E-53C0-45F3-98F3-DDC7626DE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B4A"/>
    <w:pPr>
      <w:spacing w:after="240" w:line="240" w:lineRule="exact"/>
    </w:pPr>
    <w:rPr>
      <w:rFonts w:ascii="Verdana" w:hAnsi="Verdana"/>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A0B4A"/>
    <w:pPr>
      <w:tabs>
        <w:tab w:val="right" w:pos="9923"/>
      </w:tabs>
      <w:spacing w:after="0" w:line="240" w:lineRule="auto"/>
    </w:pPr>
    <w:rPr>
      <w:color w:val="FFFFFF"/>
      <w:szCs w:val="18"/>
    </w:rPr>
  </w:style>
  <w:style w:type="paragraph" w:styleId="Header">
    <w:name w:val="header"/>
    <w:basedOn w:val="Normal"/>
    <w:rsid w:val="003A0B4A"/>
    <w:pPr>
      <w:tabs>
        <w:tab w:val="center" w:pos="4153"/>
        <w:tab w:val="right" w:pos="8306"/>
      </w:tabs>
    </w:pPr>
  </w:style>
  <w:style w:type="character" w:styleId="Hyperlink">
    <w:name w:val="Hyperlink"/>
    <w:rsid w:val="003A0B4A"/>
    <w:rPr>
      <w:rFonts w:ascii="Verdana" w:hAnsi="Verdana"/>
      <w:color w:val="0000FF"/>
      <w:sz w:val="18"/>
      <w:u w:val="single"/>
    </w:rPr>
  </w:style>
  <w:style w:type="paragraph" w:customStyle="1" w:styleId="BulletLevel1">
    <w:name w:val="Bullet Level 1"/>
    <w:basedOn w:val="Normal"/>
    <w:rsid w:val="003A0B4A"/>
    <w:pPr>
      <w:numPr>
        <w:numId w:val="1"/>
      </w:numPr>
      <w:tabs>
        <w:tab w:val="clear" w:pos="1714"/>
        <w:tab w:val="num" w:pos="340"/>
      </w:tabs>
      <w:ind w:left="340" w:hanging="340"/>
      <w:jc w:val="both"/>
    </w:pPr>
    <w:rPr>
      <w:spacing w:val="5"/>
    </w:rPr>
  </w:style>
  <w:style w:type="paragraph" w:styleId="BodyText">
    <w:name w:val="Body Text"/>
    <w:basedOn w:val="Normal"/>
    <w:link w:val="BodyTextChar"/>
    <w:rsid w:val="003A0B4A"/>
    <w:rPr>
      <w:color w:val="000000"/>
      <w:szCs w:val="20"/>
    </w:rPr>
  </w:style>
  <w:style w:type="paragraph" w:customStyle="1" w:styleId="HeadingA">
    <w:name w:val="Heading A"/>
    <w:basedOn w:val="Normal"/>
    <w:link w:val="HeadingAChar"/>
    <w:rsid w:val="003A0B4A"/>
    <w:pPr>
      <w:keepNext/>
      <w:spacing w:before="360" w:line="240" w:lineRule="auto"/>
    </w:pPr>
    <w:rPr>
      <w:rFonts w:ascii="Tahoma" w:hAnsi="Tahoma" w:cs="Tahoma"/>
      <w:b/>
      <w:bCs/>
      <w:color w:val="00B1EC"/>
      <w:kern w:val="28"/>
      <w:sz w:val="24"/>
    </w:rPr>
  </w:style>
  <w:style w:type="character" w:customStyle="1" w:styleId="HeadingAChar">
    <w:name w:val="Heading A Char"/>
    <w:link w:val="HeadingA"/>
    <w:rsid w:val="003A0B4A"/>
    <w:rPr>
      <w:rFonts w:ascii="Tahoma" w:hAnsi="Tahoma" w:cs="Tahoma"/>
      <w:b/>
      <w:bCs/>
      <w:color w:val="00B1EC"/>
      <w:kern w:val="28"/>
      <w:sz w:val="24"/>
      <w:szCs w:val="24"/>
      <w:lang w:val="en-AU" w:eastAsia="en-AU" w:bidi="ar-SA"/>
    </w:rPr>
  </w:style>
  <w:style w:type="character" w:customStyle="1" w:styleId="BodyTextChar">
    <w:name w:val="Body Text Char"/>
    <w:link w:val="BodyText"/>
    <w:rsid w:val="003A0B4A"/>
    <w:rPr>
      <w:rFonts w:ascii="Verdana" w:hAnsi="Verdana"/>
      <w:color w:val="000000"/>
      <w:sz w:val="18"/>
      <w:lang w:val="en-AU" w:eastAsia="en-AU" w:bidi="ar-SA"/>
    </w:rPr>
  </w:style>
  <w:style w:type="paragraph" w:customStyle="1" w:styleId="HeadingA12ptBluelineabove">
    <w:name w:val="Heading A 1/2pt Blue line above"/>
    <w:basedOn w:val="HeadingA"/>
    <w:rsid w:val="003A0B4A"/>
    <w:pPr>
      <w:pBdr>
        <w:top w:val="single" w:sz="4" w:space="12" w:color="00B1EC"/>
      </w:pBdr>
    </w:pPr>
  </w:style>
  <w:style w:type="paragraph" w:customStyle="1" w:styleId="HeadingAnumbered">
    <w:name w:val="Heading A numbered"/>
    <w:basedOn w:val="HeadingA"/>
    <w:rsid w:val="003A0B4A"/>
    <w:pPr>
      <w:ind w:left="680" w:hanging="680"/>
    </w:pPr>
  </w:style>
  <w:style w:type="paragraph" w:customStyle="1" w:styleId="BodyTextindent12mm">
    <w:name w:val="Body Text indent 12mm"/>
    <w:basedOn w:val="Normal"/>
    <w:rsid w:val="003A0B4A"/>
    <w:pPr>
      <w:ind w:left="680"/>
    </w:pPr>
  </w:style>
  <w:style w:type="paragraph" w:customStyle="1" w:styleId="UserGuideHeading">
    <w:name w:val="User Guide Heading"/>
    <w:basedOn w:val="Normal"/>
    <w:rsid w:val="003A0B4A"/>
    <w:pPr>
      <w:pBdr>
        <w:bottom w:val="single" w:sz="4" w:space="12" w:color="00B1EC"/>
      </w:pBdr>
      <w:tabs>
        <w:tab w:val="left" w:pos="2255"/>
      </w:tabs>
      <w:spacing w:after="360"/>
      <w:ind w:left="2265" w:hanging="2265"/>
    </w:pPr>
    <w:rPr>
      <w:rFonts w:ascii="Tahoma" w:hAnsi="Tahoma" w:cs="Tahoma"/>
      <w:b/>
      <w:bCs/>
      <w:color w:val="00B1EC"/>
      <w:kern w:val="28"/>
      <w:sz w:val="28"/>
      <w:szCs w:val="28"/>
    </w:rPr>
  </w:style>
  <w:style w:type="paragraph" w:customStyle="1" w:styleId="BodyTextBold">
    <w:name w:val="Body Text Bold"/>
    <w:basedOn w:val="BodyText"/>
    <w:link w:val="BodyTextBoldChar"/>
    <w:rsid w:val="003A0B4A"/>
    <w:rPr>
      <w:b/>
      <w:bCs/>
    </w:rPr>
  </w:style>
  <w:style w:type="character" w:customStyle="1" w:styleId="BodyTextBoldChar">
    <w:name w:val="Body Text Bold Char"/>
    <w:link w:val="BodyTextBold"/>
    <w:rsid w:val="003A0B4A"/>
    <w:rPr>
      <w:rFonts w:ascii="Verdana" w:hAnsi="Verdana"/>
      <w:b/>
      <w:bCs/>
      <w:color w:val="000000"/>
      <w:sz w:val="18"/>
      <w:lang w:val="en-AU" w:eastAsia="en-AU" w:bidi="ar-SA"/>
    </w:rPr>
  </w:style>
  <w:style w:type="paragraph" w:customStyle="1" w:styleId="BodyText12ptbluerulebelow">
    <w:name w:val="Body Text 1/2pt blue rule below"/>
    <w:basedOn w:val="BodyText"/>
    <w:next w:val="BodyText"/>
    <w:rsid w:val="003A0B4A"/>
    <w:pPr>
      <w:pBdr>
        <w:bottom w:val="single" w:sz="4" w:space="12" w:color="00B1EC"/>
      </w:pBdr>
    </w:pPr>
  </w:style>
  <w:style w:type="paragraph" w:styleId="BalloonText">
    <w:name w:val="Balloon Text"/>
    <w:basedOn w:val="Normal"/>
    <w:semiHidden/>
    <w:rsid w:val="004152BA"/>
    <w:rPr>
      <w:rFonts w:ascii="Tahoma" w:hAnsi="Tahoma" w:cs="Tahoma"/>
      <w:sz w:val="16"/>
      <w:szCs w:val="16"/>
    </w:rPr>
  </w:style>
  <w:style w:type="character" w:styleId="CommentReference">
    <w:name w:val="annotation reference"/>
    <w:rsid w:val="0055171E"/>
    <w:rPr>
      <w:sz w:val="16"/>
      <w:szCs w:val="16"/>
    </w:rPr>
  </w:style>
  <w:style w:type="paragraph" w:styleId="CommentText">
    <w:name w:val="annotation text"/>
    <w:basedOn w:val="Normal"/>
    <w:link w:val="CommentTextChar"/>
    <w:rsid w:val="0055171E"/>
    <w:rPr>
      <w:sz w:val="20"/>
      <w:szCs w:val="20"/>
    </w:rPr>
  </w:style>
  <w:style w:type="character" w:customStyle="1" w:styleId="CommentTextChar">
    <w:name w:val="Comment Text Char"/>
    <w:link w:val="CommentText"/>
    <w:rsid w:val="0055171E"/>
    <w:rPr>
      <w:rFonts w:ascii="Verdana" w:hAnsi="Verdana"/>
    </w:rPr>
  </w:style>
  <w:style w:type="paragraph" w:styleId="CommentSubject">
    <w:name w:val="annotation subject"/>
    <w:basedOn w:val="CommentText"/>
    <w:next w:val="CommentText"/>
    <w:link w:val="CommentSubjectChar"/>
    <w:rsid w:val="0055171E"/>
    <w:rPr>
      <w:b/>
      <w:bCs/>
    </w:rPr>
  </w:style>
  <w:style w:type="character" w:customStyle="1" w:styleId="CommentSubjectChar">
    <w:name w:val="Comment Subject Char"/>
    <w:link w:val="CommentSubject"/>
    <w:rsid w:val="0055171E"/>
    <w:rPr>
      <w:rFonts w:ascii="Verdana" w:hAnsi="Verdana"/>
      <w:b/>
      <w:bCs/>
    </w:rPr>
  </w:style>
  <w:style w:type="character" w:styleId="FollowedHyperlink">
    <w:name w:val="FollowedHyperlink"/>
    <w:rsid w:val="003609B2"/>
    <w:rPr>
      <w:color w:val="800080"/>
      <w:u w:val="single"/>
    </w:rPr>
  </w:style>
  <w:style w:type="paragraph" w:styleId="Revision">
    <w:name w:val="Revision"/>
    <w:hidden/>
    <w:uiPriority w:val="99"/>
    <w:semiHidden/>
    <w:rsid w:val="005B5F35"/>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mailto:spear.info@delwp.vic.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1.xml"/><Relationship Id="rId10" Type="http://schemas.openxmlformats.org/officeDocument/2006/relationships/styles" Target="styles.xml"/><Relationship Id="rId19" Type="http://schemas.openxmlformats.org/officeDocument/2006/relationships/hyperlink" Target="http://www.spear.land.vic.gov.au/SPEAR"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usiness Case" ma:contentTypeID="0x0101002517F445A0F35E449C98AAD631F2B0386F0600E530C59FEECE6243B60C09EA7DC1E0AE" ma:contentTypeVersion="14" ma:contentTypeDescription="Business Case - Documentation establishing the need and business logic for a project, organisational structure or bod." ma:contentTypeScope="" ma:versionID="6787378796a56c4773699c455161544d">
  <xsd:schema xmlns:xsd="http://www.w3.org/2001/XMLSchema" xmlns:xs="http://www.w3.org/2001/XMLSchema" xmlns:p="http://schemas.microsoft.com/office/2006/metadata/properties" xmlns:ns1="http://schemas.microsoft.com/sharepoint/v3" xmlns:ns2="a5f32de4-e402-4188-b034-e71ca7d22e54" xmlns:ns3="9fd47c19-1c4a-4d7d-b342-c10cef269344" xmlns:ns4="f9b1b167-57fc-48c1-87bd-7453a0d34f2d" xmlns:ns5="98c66cb3-df93-4064-8ed4-8a3239383991" targetNamespace="http://schemas.microsoft.com/office/2006/metadata/properties" ma:root="true" ma:fieldsID="547c981d39f5b9b4074d56e7436919e0" ns1:_="" ns2:_="" ns3:_="" ns4:_="" ns5:_="">
    <xsd:import namespace="http://schemas.microsoft.com/sharepoint/v3"/>
    <xsd:import namespace="a5f32de4-e402-4188-b034-e71ca7d22e54"/>
    <xsd:import namespace="9fd47c19-1c4a-4d7d-b342-c10cef269344"/>
    <xsd:import namespace="f9b1b167-57fc-48c1-87bd-7453a0d34f2d"/>
    <xsd:import namespace="98c66cb3-df93-4064-8ed4-8a3239383991"/>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3:k1bd994a94c2413797db3bab8f123f6f" minOccurs="0"/>
                <xsd:element ref="ns3:a25c4e3633654d669cbaa09ae6b70789" minOccurs="0"/>
                <xsd:element ref="ns3:mfe9accc5a0b4653a7b513b67ffd122d" minOccurs="0"/>
                <xsd:element ref="ns2:_dlc_DocIdPersistId" minOccurs="0"/>
                <xsd:element ref="ns3:pd01c257034b4e86b1f58279a3bd54c6" minOccurs="0"/>
                <xsd:element ref="ns3:fb3179c379644f499d7166d0c985669b" minOccurs="0"/>
                <xsd:element ref="ns3:TaxCatchAll" minOccurs="0"/>
                <xsd:element ref="ns3:TaxCatchAllLabel" minOccurs="0"/>
                <xsd:element ref="ns3:ece32f50ba964e1fbf627a9d83fe6c01" minOccurs="0"/>
                <xsd:element ref="ns3:ic50d0a05a8e4d9791dac67f8a1e716c" minOccurs="0"/>
                <xsd:element ref="ns3:n771d69a070c4babbf278c67c8a2b859" minOccurs="0"/>
                <xsd:element ref="ns4:Tag" minOccurs="0"/>
                <xsd:element ref="ns4:Release_x0020_Number" minOccurs="0"/>
                <xsd:element ref="ns1:AssignedTo" minOccurs="0"/>
                <xsd:element ref="ns5:o24e9b4cf9c6440188f05cd7fdc7b5ea" minOccurs="0"/>
                <xsd:element ref="ns2:Project_x0020_Status" minOccurs="0"/>
                <xsd:element ref="ns4:Related_x0020_System" minOccurs="0"/>
                <xsd:element ref="ns2:Event_x0020_Date" minOccurs="0"/>
                <xsd:element ref="ns2:Event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Language" ma:index="11"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AssignedTo" ma:index="33"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element name="Project_x0020_Status" ma:index="35" nillable="true" ma:displayName="Publication Status" ma:description="Term set used to differentiate between project stages/phases" ma:format="Dropdown" ma:internalName="Project_x0020_Status">
      <xsd:simpleType>
        <xsd:restriction base="dms:Choice">
          <xsd:enumeration value="Active"/>
          <xsd:enumeration value="Closed"/>
          <xsd:enumeration value="Withdrawn"/>
        </xsd:restriction>
      </xsd:simpleType>
    </xsd:element>
    <xsd:element name="Event_x0020_Date" ma:index="38" nillable="true" ma:displayName="Event Date" ma:description="Date of event. The event could be meeting, function, activity etc." ma:format="DateOnly" ma:internalName="Event_x0020_Date">
      <xsd:simpleType>
        <xsd:restriction base="dms:DateTime"/>
      </xsd:simpleType>
    </xsd:element>
    <xsd:element name="Event_x0020_Name" ma:index="39" nillable="true" ma:displayName="Event Name" ma:description="The name/title of the event, function or activity including meeting - DEPI" ma:internalName="Event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6;#Subdivision|d01e1b3b-9a60-4abc-9d99-b97e80e2e194"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default=""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ma:taxonomy="true" ma:internalName="mfe9accc5a0b4653a7b513b67ffd122d" ma:taxonomyFieldName="Branch" ma:displayName="Branch" ma:default="7;#Land Registry Services|49f83574-4e0d-42dc-acdb-b58e9d81ab9b"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faedc6fa-28a5-4d0d-aa4a-e508dfebde93}" ma:internalName="TaxCatchAll" ma:showField="CatchAllData" ma:web="98c66cb3-df93-4064-8ed4-8a3239383991">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faedc6fa-28a5-4d0d-aa4a-e508dfebde93}" ma:internalName="TaxCatchAllLabel" ma:readOnly="true" ma:showField="CatchAllDataLabel" ma:web="98c66cb3-df93-4064-8ed4-8a3239383991">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ma:taxonomy="true" ma:internalName="ic50d0a05a8e4d9791dac67f8a1e716c" ma:taxonomyFieldName="Group1" ma:displayName="Group" ma:default="5;#Local Infrastructure|35232ce7-1039-46ab-a331-4c8e969be43f"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ma:taxonomy="true" ma:internalName="n771d69a070c4babbf278c67c8a2b859" ma:taxonomyFieldName="Division" ma:displayName="Division" ma:default="4;#Land Use Victoria|df55b370-7608-494b-9fb4-f51a3f958028"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b1b167-57fc-48c1-87bd-7453a0d34f2d" elementFormDefault="qualified">
    <xsd:import namespace="http://schemas.microsoft.com/office/2006/documentManagement/types"/>
    <xsd:import namespace="http://schemas.microsoft.com/office/infopath/2007/PartnerControls"/>
    <xsd:element name="Tag" ma:index="31" nillable="true" ma:displayName="Tag" ma:internalName="Tag">
      <xsd:simpleType>
        <xsd:restriction base="dms:Text">
          <xsd:maxLength value="255"/>
        </xsd:restriction>
      </xsd:simpleType>
    </xsd:element>
    <xsd:element name="Release_x0020_Number" ma:index="32" nillable="true" ma:displayName="Release Number" ma:internalName="Release_x0020_Number">
      <xsd:simpleType>
        <xsd:restriction base="dms:Text">
          <xsd:maxLength value="255"/>
        </xsd:restriction>
      </xsd:simpleType>
    </xsd:element>
    <xsd:element name="Related_x0020_System" ma:index="37" nillable="true" ma:displayName="Related System" ma:format="Dropdown" ma:internalName="Related_x0020_System">
      <xsd:simpleType>
        <xsd:restriction base="dms:Choice">
          <xsd:enumeration value="SPEAR"/>
          <xsd:enumeration value="ePlan"/>
          <xsd:enumeration value="LASSI"/>
          <xsd:enumeration value="None"/>
        </xsd:restriction>
      </xsd:simpleType>
    </xsd:element>
  </xsd:schema>
  <xsd:schema xmlns:xsd="http://www.w3.org/2001/XMLSchema" xmlns:xs="http://www.w3.org/2001/XMLSchema" xmlns:dms="http://schemas.microsoft.com/office/2006/documentManagement/types" xmlns:pc="http://schemas.microsoft.com/office/infopath/2007/PartnerControls" targetNamespace="98c66cb3-df93-4064-8ed4-8a3239383991" elementFormDefault="qualified">
    <xsd:import namespace="http://schemas.microsoft.com/office/2006/documentManagement/types"/>
    <xsd:import namespace="http://schemas.microsoft.com/office/infopath/2007/PartnerControls"/>
    <xsd:element name="o24e9b4cf9c6440188f05cd7fdc7b5ea" ma:index="34" nillable="true" ma:taxonomy="true" ma:internalName="o24e9b4cf9c6440188f05cd7fdc7b5ea" ma:taxonomyFieldName="Projects" ma:displayName="Projects" ma:default="" ma:fieldId="{824e9b4c-f9c6-4401-88f0-5cd7fdc7b5ea}" ma:sspId="797aeec6-0273-40f2-ab3e-beee73212332" ma:termSetId="ede89f1d-8487-490d-b258-ccd67f49a19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xCatchAll xmlns="9fd47c19-1c4a-4d7d-b342-c10cef269344">
      <Value>7</Value>
      <Value>6</Value>
      <Value>5</Value>
      <Value>4</Value>
      <Value>3</Value>
      <Value>2</Value>
      <Value>1</Value>
    </TaxCatchAll>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o24e9b4cf9c6440188f05cd7fdc7b5ea xmlns="98c66cb3-df93-4064-8ed4-8a3239383991">
      <Terms xmlns="http://schemas.microsoft.com/office/infopath/2007/PartnerControls"/>
    </o24e9b4cf9c6440188f05cd7fdc7b5ea>
    <Related_x0020_System xmlns="f9b1b167-57fc-48c1-87bd-7453a0d34f2d">SPEAR</Related_x0020_System>
    <k1bd994a94c2413797db3bab8f123f6f xmlns="9fd47c19-1c4a-4d7d-b342-c10cef269344">
      <Terms xmlns="http://schemas.microsoft.com/office/infopath/2007/PartnerControls">
        <TermInfo xmlns="http://schemas.microsoft.com/office/infopath/2007/PartnerControls">
          <TermName xmlns="http://schemas.microsoft.com/office/infopath/2007/PartnerControls">Subdivision</TermName>
          <TermId xmlns="http://schemas.microsoft.com/office/infopath/2007/PartnerControls">d01e1b3b-9a60-4abc-9d99-b97e80e2e194</TermId>
        </TermInfo>
      </Terms>
    </k1bd994a94c2413797db3bab8f123f6f>
    <Release_x0020_Number xmlns="f9b1b167-57fc-48c1-87bd-7453a0d34f2d" xsi:nil="true"/>
    <AssignedTo xmlns="http://schemas.microsoft.com/sharepoint/v3">
      <UserInfo>
        <DisplayName/>
        <AccountId xsi:nil="true"/>
        <AccountType/>
      </UserInfo>
    </AssignedTo>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Land Use Victoria</TermName>
          <TermId xmlns="http://schemas.microsoft.com/office/infopath/2007/PartnerControls">df55b370-7608-494b-9fb4-f51a3f958028</TermId>
        </TermInfo>
      </Terms>
    </n771d69a070c4babbf278c67c8a2b859>
    <Event_x0020_Name xmlns="a5f32de4-e402-4188-b034-e71ca7d22e54">4.9</Event_x0020_Name>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Land Registry Services</TermName>
          <TermId xmlns="http://schemas.microsoft.com/office/infopath/2007/PartnerControls">49f83574-4e0d-42dc-acdb-b58e9d81ab9b</TermId>
        </TermInfo>
      </Terms>
    </mfe9accc5a0b4653a7b513b67ffd122d>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Project_x0020_Status xmlns="a5f32de4-e402-4188-b034-e71ca7d22e54" xsi:nil="true"/>
    <RoutingRuleDescription xmlns="http://schemas.microsoft.com/sharepoint/v3" xsi:nil="true"/>
    <a25c4e3633654d669cbaa09ae6b70789 xmlns="9fd47c19-1c4a-4d7d-b342-c10cef269344">
      <Terms xmlns="http://schemas.microsoft.com/office/infopath/2007/PartnerControls"/>
    </a25c4e3633654d669cbaa09ae6b70789>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Local Infrastructure</TermName>
          <TermId xmlns="http://schemas.microsoft.com/office/infopath/2007/PartnerControls">35232ce7-1039-46ab-a331-4c8e969be43f</TermId>
        </TermInfo>
      </Terms>
    </ic50d0a05a8e4d9791dac67f8a1e716c>
    <Event_x0020_Date xmlns="a5f32de4-e402-4188-b034-e71ca7d22e54" xsi:nil="true"/>
    <Tag xmlns="f9b1b167-57fc-48c1-87bd-7453a0d34f2d" xsi:nil="true"/>
    <_dlc_DocId xmlns="a5f32de4-e402-4188-b034-e71ca7d22e54">DOCID423-602155417-721</_dlc_DocId>
    <_dlc_DocIdUrl xmlns="a5f32de4-e402-4188-b034-e71ca7d22e54">
      <Url>https://delwpvicgovau.sharepoint.com/sites/ecm_423/_layouts/15/DocIdRedir.aspx?ID=DOCID423-602155417-721</Url>
      <Description>DOCID423-602155417-721</Description>
    </_dlc_DocIdUrl>
  </documentManagement>
</p:properties>
</file>

<file path=customXml/item4.xml><?xml version="1.0" encoding="utf-8"?>
<?mso-contentType ?>
<customXsn xmlns="http://schemas.microsoft.com/office/2006/metadata/customXsn">
  <xsnLocation/>
  <cached>True</cached>
  <openByDefault>True</openByDefault>
  <xsnScope>/sites/contentTypeHub</xsnScope>
</customXsn>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797aeec6-0273-40f2-ab3e-beee73212332" ContentTypeId="0x0101002517F445A0F35E449C98AAD631F2B0386F06"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LongProperties xmlns="http://schemas.microsoft.com/office/2006/metadata/longProperties">
  <LongProp xmlns="" name="TaxCatchAll"><![CDATA[7;#Land Registry Services|49f83574-4e0d-42dc-acdb-b58e9d81ab9b;#6;#Subdivision|d01e1b3b-9a60-4abc-9d99-b97e80e2e194;#5;#Local Infrastructure|35232ce7-1039-46ab-a331-4c8e969be43f;#4;#Land Use Victoria|df55b370-7608-494b-9fb4-f51a3f958028;#3;#Unclassified|7fa379f4-4aba-4692-ab80-7d39d3a23cf4;#2;#FOUO|955eb6fc-b35a-4808-8aa5-31e514fa3f26;#1;#Department of Environment, Land, Water and Planning|607a3f87-1228-4cd9-82a5-076aa8776274]]></LongProp>
</LongProperties>
</file>

<file path=customXml/itemProps1.xml><?xml version="1.0" encoding="utf-8"?>
<ds:datastoreItem xmlns:ds="http://schemas.openxmlformats.org/officeDocument/2006/customXml" ds:itemID="{C9409677-20AE-40B4-B2B9-A2611CF16598}">
  <ds:schemaRefs>
    <ds:schemaRef ds:uri="http://schemas.microsoft.com/sharepoint/v3/contenttype/forms"/>
  </ds:schemaRefs>
</ds:datastoreItem>
</file>

<file path=customXml/itemProps2.xml><?xml version="1.0" encoding="utf-8"?>
<ds:datastoreItem xmlns:ds="http://schemas.openxmlformats.org/officeDocument/2006/customXml" ds:itemID="{0FE8323C-526D-4F3F-A819-A0818A0C0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9fd47c19-1c4a-4d7d-b342-c10cef269344"/>
    <ds:schemaRef ds:uri="f9b1b167-57fc-48c1-87bd-7453a0d34f2d"/>
    <ds:schemaRef ds:uri="98c66cb3-df93-4064-8ed4-8a32393839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DF1C5E-5582-494B-B85F-7A2AF15EAC39}">
  <ds:schemaRefs>
    <ds:schemaRef ds:uri="http://schemas.microsoft.com/office/2006/metadata/properties"/>
    <ds:schemaRef ds:uri="http://schemas.microsoft.com/office/infopath/2007/PartnerControls"/>
    <ds:schemaRef ds:uri="http://schemas.microsoft.com/sharepoint/v3"/>
    <ds:schemaRef ds:uri="9fd47c19-1c4a-4d7d-b342-c10cef269344"/>
    <ds:schemaRef ds:uri="98c66cb3-df93-4064-8ed4-8a3239383991"/>
    <ds:schemaRef ds:uri="f9b1b167-57fc-48c1-87bd-7453a0d34f2d"/>
    <ds:schemaRef ds:uri="a5f32de4-e402-4188-b034-e71ca7d22e54"/>
  </ds:schemaRefs>
</ds:datastoreItem>
</file>

<file path=customXml/itemProps4.xml><?xml version="1.0" encoding="utf-8"?>
<ds:datastoreItem xmlns:ds="http://schemas.openxmlformats.org/officeDocument/2006/customXml" ds:itemID="{9D2A5554-669B-4846-BEE6-8D06227C475A}">
  <ds:schemaRefs>
    <ds:schemaRef ds:uri="http://schemas.microsoft.com/office/2006/metadata/customXsn"/>
  </ds:schemaRefs>
</ds:datastoreItem>
</file>

<file path=customXml/itemProps5.xml><?xml version="1.0" encoding="utf-8"?>
<ds:datastoreItem xmlns:ds="http://schemas.openxmlformats.org/officeDocument/2006/customXml" ds:itemID="{D49CEE0A-290F-4B1A-B17A-25D2917CCDA4}">
  <ds:schemaRefs>
    <ds:schemaRef ds:uri="http://schemas.openxmlformats.org/officeDocument/2006/bibliography"/>
  </ds:schemaRefs>
</ds:datastoreItem>
</file>

<file path=customXml/itemProps6.xml><?xml version="1.0" encoding="utf-8"?>
<ds:datastoreItem xmlns:ds="http://schemas.openxmlformats.org/officeDocument/2006/customXml" ds:itemID="{9D9CD35D-809A-47DA-936B-CA570C5D4508}">
  <ds:schemaRefs>
    <ds:schemaRef ds:uri="Microsoft.SharePoint.Taxonomy.ContentTypeSync"/>
  </ds:schemaRefs>
</ds:datastoreItem>
</file>

<file path=customXml/itemProps7.xml><?xml version="1.0" encoding="utf-8"?>
<ds:datastoreItem xmlns:ds="http://schemas.openxmlformats.org/officeDocument/2006/customXml" ds:itemID="{706082F4-2A48-468D-BF0E-38C84563CA08}">
  <ds:schemaRefs>
    <ds:schemaRef ds:uri="http://schemas.microsoft.com/sharepoint/events"/>
  </ds:schemaRefs>
</ds:datastoreItem>
</file>

<file path=customXml/itemProps8.xml><?xml version="1.0" encoding="utf-8"?>
<ds:datastoreItem xmlns:ds="http://schemas.openxmlformats.org/officeDocument/2006/customXml" ds:itemID="{F09AEAC3-44C0-4B35-865B-2BFD2BF1F085}">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6</Pages>
  <Words>1637</Words>
  <Characters>9333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User Guide 3</vt:lpstr>
    </vt:vector>
  </TitlesOfParts>
  <Company>DSEDPI</Company>
  <LinksUpToDate>false</LinksUpToDate>
  <CharactersWithSpaces>10949</CharactersWithSpaces>
  <SharedDoc>false</SharedDoc>
  <HLinks>
    <vt:vector size="12" baseType="variant">
      <vt:variant>
        <vt:i4>393321</vt:i4>
      </vt:variant>
      <vt:variant>
        <vt:i4>3</vt:i4>
      </vt:variant>
      <vt:variant>
        <vt:i4>0</vt:i4>
      </vt:variant>
      <vt:variant>
        <vt:i4>5</vt:i4>
      </vt:variant>
      <vt:variant>
        <vt:lpwstr>mailto:spear.info@delwp.vic.gov.au</vt:lpwstr>
      </vt:variant>
      <vt:variant>
        <vt:lpwstr/>
      </vt:variant>
      <vt:variant>
        <vt:i4>7602225</vt:i4>
      </vt:variant>
      <vt:variant>
        <vt:i4>0</vt:i4>
      </vt:variant>
      <vt:variant>
        <vt:i4>0</vt:i4>
      </vt:variant>
      <vt:variant>
        <vt:i4>5</vt:i4>
      </vt:variant>
      <vt:variant>
        <vt:lpwstr>http://www.spear.land.vic.gov.au/SPEAR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 Guide 3</dc:title>
  <dc:subject/>
  <dc:creator>dt17</dc:creator>
  <cp:keywords/>
  <cp:lastModifiedBy>Leanne J Dillon-Thomas (DELWP)</cp:lastModifiedBy>
  <cp:revision>14</cp:revision>
  <cp:lastPrinted>2019-05-31T06:34:00Z</cp:lastPrinted>
  <dcterms:created xsi:type="dcterms:W3CDTF">2021-05-13T00:54:00Z</dcterms:created>
  <dcterms:modified xsi:type="dcterms:W3CDTF">2021-05-18T01:21:00Z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DOCID423-602155417-546</vt:lpwstr>
  </property>
  <property fmtid="{D5CDD505-2E9C-101B-9397-08002B2CF9AE}" pid="3" name="_dlc_DocIdItemGuid">
    <vt:lpwstr>d671ed50-ef2a-4995-aa5c-b2398230ee77</vt:lpwstr>
  </property>
  <property fmtid="{D5CDD505-2E9C-101B-9397-08002B2CF9AE}" pid="4" name="_dlc_DocIdUrl">
    <vt:lpwstr>https://delwpvicgovau.sharepoint.com/sites/ecm_423/_layouts/15/DocIdRedir.aspx?ID=DOCID423-602155417-546, DOCID423-602155417-546</vt:lpwstr>
  </property>
  <property fmtid="{D5CDD505-2E9C-101B-9397-08002B2CF9AE}" pid="5" name="ContentTypeId">
    <vt:lpwstr>0x0101002517F445A0F35E449C98AAD631F2B0386F0600E530C59FEECE6243B60C09EA7DC1E0AE</vt:lpwstr>
  </property>
  <property fmtid="{D5CDD505-2E9C-101B-9397-08002B2CF9AE}" pid="6" name="Section">
    <vt:lpwstr>6;#Subdivision|d01e1b3b-9a60-4abc-9d99-b97e80e2e194</vt:lpwstr>
  </property>
  <property fmtid="{D5CDD505-2E9C-101B-9397-08002B2CF9AE}" pid="7" name="Branch">
    <vt:lpwstr>7;#Land Registry Services|49f83574-4e0d-42dc-acdb-b58e9d81ab9b</vt:lpwstr>
  </property>
  <property fmtid="{D5CDD505-2E9C-101B-9397-08002B2CF9AE}" pid="8" name="Division">
    <vt:lpwstr>4;#Land Use Victoria|df55b370-7608-494b-9fb4-f51a3f958028</vt:lpwstr>
  </property>
  <property fmtid="{D5CDD505-2E9C-101B-9397-08002B2CF9AE}" pid="9" name="Projects">
    <vt:lpwstr/>
  </property>
  <property fmtid="{D5CDD505-2E9C-101B-9397-08002B2CF9AE}" pid="10" name="Dissemination Limiting Marker">
    <vt:lpwstr>2;#FOUO|955eb6fc-b35a-4808-8aa5-31e514fa3f26</vt:lpwstr>
  </property>
  <property fmtid="{D5CDD505-2E9C-101B-9397-08002B2CF9AE}" pid="11" name="Group1">
    <vt:lpwstr>5;#Local Infrastructure|35232ce7-1039-46ab-a331-4c8e969be43f</vt:lpwstr>
  </property>
  <property fmtid="{D5CDD505-2E9C-101B-9397-08002B2CF9AE}" pid="12" name="Sub-Section">
    <vt:lpwstr/>
  </property>
  <property fmtid="{D5CDD505-2E9C-101B-9397-08002B2CF9AE}" pid="13" name="Agency">
    <vt:lpwstr>1;#Department of Environment, Land, Water and Planning|607a3f87-1228-4cd9-82a5-076aa8776274</vt:lpwstr>
  </property>
  <property fmtid="{D5CDD505-2E9C-101B-9397-08002B2CF9AE}" pid="14" name="Security Classification">
    <vt:lpwstr>3;#Unclassified|7fa379f4-4aba-4692-ab80-7d39d3a23cf4</vt:lpwstr>
  </property>
  <property fmtid="{D5CDD505-2E9C-101B-9397-08002B2CF9AE}" pid="15" name="display_urn:schemas-microsoft-com:office:office#AssignedTo">
    <vt:lpwstr>Anthony J Campbell (DELWP)</vt:lpwstr>
  </property>
  <property fmtid="{D5CDD505-2E9C-101B-9397-08002B2CF9AE}" pid="16" name="MSIP_Label_4257e2ab-f512-40e2-9c9a-c64247360765_Enabled">
    <vt:lpwstr>true</vt:lpwstr>
  </property>
  <property fmtid="{D5CDD505-2E9C-101B-9397-08002B2CF9AE}" pid="17" name="MSIP_Label_4257e2ab-f512-40e2-9c9a-c64247360765_SetDate">
    <vt:lpwstr>2021-05-13T00:54:14Z</vt:lpwstr>
  </property>
  <property fmtid="{D5CDD505-2E9C-101B-9397-08002B2CF9AE}" pid="18" name="MSIP_Label_4257e2ab-f512-40e2-9c9a-c64247360765_Method">
    <vt:lpwstr>Privileged</vt:lpwstr>
  </property>
  <property fmtid="{D5CDD505-2E9C-101B-9397-08002B2CF9AE}" pid="19" name="MSIP_Label_4257e2ab-f512-40e2-9c9a-c64247360765_Name">
    <vt:lpwstr>OFFICIAL</vt:lpwstr>
  </property>
  <property fmtid="{D5CDD505-2E9C-101B-9397-08002B2CF9AE}" pid="20" name="MSIP_Label_4257e2ab-f512-40e2-9c9a-c64247360765_SiteId">
    <vt:lpwstr>e8bdd6f7-fc18-4e48-a554-7f547927223b</vt:lpwstr>
  </property>
  <property fmtid="{D5CDD505-2E9C-101B-9397-08002B2CF9AE}" pid="21" name="MSIP_Label_4257e2ab-f512-40e2-9c9a-c64247360765_ActionId">
    <vt:lpwstr>8fd2db4d-fca1-424d-bf22-d5224dc98a3d</vt:lpwstr>
  </property>
  <property fmtid="{D5CDD505-2E9C-101B-9397-08002B2CF9AE}" pid="22" name="MSIP_Label_4257e2ab-f512-40e2-9c9a-c64247360765_ContentBits">
    <vt:lpwstr>2</vt:lpwstr>
  </property>
</Properties>
</file>